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349BD" w:rsidR="00203513" w:rsidP="6B9232E9" w:rsidRDefault="00203513" w14:paraId="4A56C553" w14:textId="02907832" w14:noSpellErr="1">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6B9232E9" w:rsidR="00203513">
        <w:rPr>
          <w:rFonts w:ascii="Calibri Light" w:hAnsi="Calibri Light" w:eastAsia="Calibri Light" w:cs="Calibri Light" w:asciiTheme="majorAscii" w:hAnsiTheme="majorAscii" w:eastAsiaTheme="majorAscii" w:cstheme="majorAscii"/>
          <w:b w:val="1"/>
          <w:bCs w:val="1"/>
          <w:sz w:val="24"/>
          <w:szCs w:val="24"/>
        </w:rPr>
        <w:t>FY2</w:t>
      </w:r>
      <w:r w:rsidRPr="6B9232E9" w:rsidR="006008AA">
        <w:rPr>
          <w:rFonts w:ascii="Calibri Light" w:hAnsi="Calibri Light" w:eastAsia="Calibri Light" w:cs="Calibri Light" w:asciiTheme="majorAscii" w:hAnsiTheme="majorAscii" w:eastAsiaTheme="majorAscii" w:cstheme="majorAscii"/>
          <w:b w:val="1"/>
          <w:bCs w:val="1"/>
          <w:sz w:val="24"/>
          <w:szCs w:val="24"/>
        </w:rPr>
        <w:t>5</w:t>
      </w:r>
      <w:r w:rsidRPr="6B9232E9" w:rsidR="00203513">
        <w:rPr>
          <w:rFonts w:ascii="Calibri Light" w:hAnsi="Calibri Light" w:eastAsia="Calibri Light" w:cs="Calibri Light" w:asciiTheme="majorAscii" w:hAnsiTheme="majorAscii" w:eastAsiaTheme="majorAscii" w:cstheme="majorAscii"/>
          <w:b w:val="1"/>
          <w:bCs w:val="1"/>
          <w:sz w:val="24"/>
          <w:szCs w:val="24"/>
        </w:rPr>
        <w:t xml:space="preserve"> EPA</w:t>
      </w:r>
      <w:r w:rsidRPr="6B9232E9" w:rsidR="00EB09ED">
        <w:rPr>
          <w:rFonts w:ascii="Calibri Light" w:hAnsi="Calibri Light" w:eastAsia="Calibri Light" w:cs="Calibri Light" w:asciiTheme="majorAscii" w:hAnsiTheme="majorAscii" w:eastAsiaTheme="majorAscii" w:cstheme="majorAscii"/>
          <w:b w:val="1"/>
          <w:bCs w:val="1"/>
          <w:sz w:val="24"/>
          <w:szCs w:val="24"/>
        </w:rPr>
        <w:t xml:space="preserve"> </w:t>
      </w:r>
      <w:r w:rsidRPr="6B9232E9" w:rsidR="001D4581">
        <w:rPr>
          <w:rFonts w:ascii="Calibri Light" w:hAnsi="Calibri Light" w:eastAsia="Calibri Light" w:cs="Calibri Light" w:asciiTheme="majorAscii" w:hAnsiTheme="majorAscii" w:eastAsiaTheme="majorAscii" w:cstheme="majorAscii"/>
          <w:b w:val="1"/>
          <w:bCs w:val="1"/>
          <w:sz w:val="24"/>
          <w:szCs w:val="24"/>
        </w:rPr>
        <w:t>Assessment</w:t>
      </w:r>
      <w:r w:rsidRPr="6B9232E9" w:rsidR="00203513">
        <w:rPr>
          <w:rFonts w:ascii="Calibri Light" w:hAnsi="Calibri Light" w:eastAsia="Calibri Light" w:cs="Calibri Light" w:asciiTheme="majorAscii" w:hAnsiTheme="majorAscii" w:eastAsiaTheme="majorAscii" w:cstheme="majorAscii"/>
          <w:b w:val="1"/>
          <w:bCs w:val="1"/>
          <w:sz w:val="24"/>
          <w:szCs w:val="24"/>
        </w:rPr>
        <w:t xml:space="preserve"> </w:t>
      </w:r>
      <w:r w:rsidRPr="6B9232E9" w:rsidR="00B506B2">
        <w:rPr>
          <w:rFonts w:ascii="Calibri Light" w:hAnsi="Calibri Light" w:eastAsia="Calibri Light" w:cs="Calibri Light" w:asciiTheme="majorAscii" w:hAnsiTheme="majorAscii" w:eastAsiaTheme="majorAscii" w:cstheme="majorAscii"/>
          <w:b w:val="1"/>
          <w:bCs w:val="1"/>
          <w:sz w:val="24"/>
          <w:szCs w:val="24"/>
        </w:rPr>
        <w:t xml:space="preserve">Coalition </w:t>
      </w:r>
      <w:r w:rsidRPr="6B9232E9" w:rsidR="00203513">
        <w:rPr>
          <w:rFonts w:ascii="Calibri Light" w:hAnsi="Calibri Light" w:eastAsia="Calibri Light" w:cs="Calibri Light" w:asciiTheme="majorAscii" w:hAnsiTheme="majorAscii" w:eastAsiaTheme="majorAscii" w:cstheme="majorAscii"/>
          <w:b w:val="1"/>
          <w:bCs w:val="1"/>
          <w:sz w:val="24"/>
          <w:szCs w:val="24"/>
        </w:rPr>
        <w:t>Grant Application</w:t>
      </w:r>
    </w:p>
    <w:p w:rsidRPr="008349BD" w:rsidR="00203513" w:rsidP="6B9232E9" w:rsidRDefault="005E5413" w14:paraId="0E035DB5" w14:textId="57EA1E19" w14:noSpellErr="1">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6B9232E9" w:rsidR="005E5413">
        <w:rPr>
          <w:rFonts w:ascii="Calibri Light" w:hAnsi="Calibri Light" w:eastAsia="Calibri Light" w:cs="Calibri Light" w:asciiTheme="majorAscii" w:hAnsiTheme="majorAscii" w:eastAsiaTheme="majorAscii" w:cstheme="majorAscii"/>
          <w:b w:val="1"/>
          <w:bCs w:val="1"/>
          <w:sz w:val="24"/>
          <w:szCs w:val="24"/>
        </w:rPr>
        <w:t>T</w:t>
      </w:r>
      <w:r w:rsidRPr="6B9232E9" w:rsidR="00203513">
        <w:rPr>
          <w:rFonts w:ascii="Calibri Light" w:hAnsi="Calibri Light" w:eastAsia="Calibri Light" w:cs="Calibri Light" w:asciiTheme="majorAscii" w:hAnsiTheme="majorAscii" w:eastAsiaTheme="majorAscii" w:cstheme="majorAscii"/>
          <w:b w:val="1"/>
          <w:bCs w:val="1"/>
          <w:sz w:val="24"/>
          <w:szCs w:val="24"/>
        </w:rPr>
        <w:t>hreshold Criteria</w:t>
      </w:r>
    </w:p>
    <w:p w:rsidRPr="0005671E" w:rsidR="0005671E" w:rsidP="6B9232E9" w:rsidRDefault="0005671E" w14:paraId="235E57EC" w14:textId="77777777" w14:noSpellErr="1">
      <w:pPr>
        <w:spacing w:line="240" w:lineRule="auto"/>
        <w:rPr>
          <w:rFonts w:ascii="Calibri Light" w:hAnsi="Calibri Light" w:eastAsia="Calibri Light" w:cs="Calibri Light" w:asciiTheme="majorAscii" w:hAnsiTheme="majorAscii" w:eastAsiaTheme="majorAscii" w:cstheme="majorAscii"/>
          <w:color w:val="70AD47" w:themeColor="accent6"/>
          <w:sz w:val="24"/>
          <w:szCs w:val="24"/>
        </w:rPr>
      </w:pP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This section </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contains</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the threshold eligibility criteria that ensure applicants are eligible to receive an Assessment Coalition Grant. Threshold criteria are pass/fail and are based on certain requests for information </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identified</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below. The information you </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submit</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will be used by EPA solely to make eligibility determinations for Brownfield Grants and is not legally binding for other purposes including federal, state, or Tribal enforcement actions. Only those applications that pass all the threshold criteria will be evaluated against the evaluation criteria in Section V.A. of this announcement. </w:t>
      </w:r>
    </w:p>
    <w:p w:rsidR="00B506B2" w:rsidP="6B9232E9" w:rsidRDefault="0005671E" w14:paraId="6D3CC761" w14:textId="30FF519B" w14:noSpellErr="1">
      <w:pPr>
        <w:spacing w:line="240" w:lineRule="auto"/>
        <w:rPr>
          <w:rFonts w:ascii="Calibri Light" w:hAnsi="Calibri Light" w:eastAsia="Calibri Light" w:cs="Calibri Light" w:asciiTheme="majorAscii" w:hAnsiTheme="majorAscii" w:eastAsiaTheme="majorAscii" w:cstheme="majorAscii"/>
          <w:color w:val="70AD47" w:themeColor="accent6"/>
          <w:sz w:val="24"/>
          <w:szCs w:val="24"/>
        </w:rPr>
      </w:pP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Entities applying for, or are a non-lead member of, an FY25 Assessment Coalition Grant may not be members of another</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FY25 Assessment Coalition, nor apply for an FY25 Community-wide Assessment Grant, or an FY25 Community-wide Assessment Grant for States and Tribes</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Additionally, non-lead members of an FY25 Assessment Coalition Grant may not </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submit an application</w:t>
      </w:r>
      <w:r w:rsidRPr="6B9232E9" w:rsidR="0005671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for an FY25 Revolving Loan Fund Grant or an FY25 Cleanup Grant.</w:t>
      </w:r>
    </w:p>
    <w:p w:rsidRPr="008349BD" w:rsidR="0005671E" w:rsidP="6B9232E9" w:rsidRDefault="0005671E" w14:paraId="094F638D" w14:textId="77777777" w14:noSpellErr="1">
      <w:pPr>
        <w:spacing w:line="240" w:lineRule="auto"/>
        <w:rPr>
          <w:rFonts w:ascii="Calibri Light" w:hAnsi="Calibri Light" w:eastAsia="Calibri Light" w:cs="Calibri Light" w:asciiTheme="majorAscii" w:hAnsiTheme="majorAscii" w:eastAsiaTheme="majorAscii" w:cstheme="majorAscii"/>
          <w:b w:val="1"/>
          <w:bCs w:val="1"/>
          <w:sz w:val="24"/>
          <w:szCs w:val="24"/>
        </w:rPr>
      </w:pPr>
    </w:p>
    <w:p w:rsidRPr="008349BD" w:rsidR="00B73CDF" w:rsidP="6B9232E9" w:rsidRDefault="00B73CDF" w14:paraId="3D80977E" w14:textId="6EC1B3E5"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6B9232E9" w:rsidR="00B73CDF">
        <w:rPr>
          <w:rFonts w:ascii="Calibri Light" w:hAnsi="Calibri Light" w:eastAsia="Calibri Light" w:cs="Calibri Light" w:asciiTheme="majorAscii" w:hAnsiTheme="majorAscii" w:eastAsiaTheme="majorAscii" w:cstheme="majorAscii"/>
          <w:b w:val="1"/>
          <w:bCs w:val="1"/>
        </w:rPr>
        <w:t xml:space="preserve">Applicant Eligibility </w:t>
      </w:r>
    </w:p>
    <w:p w:rsidR="00355FE1" w:rsidP="6B9232E9" w:rsidRDefault="00355FE1" w14:paraId="24496804" w14:textId="77777777" w14:noSpellErr="1">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 xml:space="preserve">From the list of eligible entities in Section III.A., Who Can </w:t>
      </w: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Apply?,</w:t>
      </w: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indicate</w:t>
      </w: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 xml:space="preserve"> your applicant type and provide information that </w:t>
      </w: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demonstrates</w:t>
      </w: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 xml:space="preserve"> how you are an eligible entity for an Assessment Grant.</w:t>
      </w:r>
    </w:p>
    <w:p w:rsidR="00355FE1" w:rsidP="6B9232E9" w:rsidRDefault="00355FE1" w14:paraId="625DCFEE" w14:textId="77777777" w14:noSpellErr="1">
      <w:pPr>
        <w:pStyle w:val="Default"/>
        <w:numPr>
          <w:ilvl w:val="1"/>
          <w:numId w:val="24"/>
        </w:numPr>
        <w:rPr>
          <w:rFonts w:ascii="Calibri Light" w:hAnsi="Calibri Light" w:eastAsia="Calibri Light" w:cs="Calibri Light" w:asciiTheme="majorAscii" w:hAnsiTheme="majorAscii" w:eastAsiaTheme="majorAscii" w:cstheme="majorAscii"/>
          <w:color w:val="70AD47" w:themeColor="accent6"/>
        </w:rPr>
      </w:pP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For entities that are counties, Tribes, or states, affirm that the organization is eligible for funding.</w:t>
      </w:r>
    </w:p>
    <w:p w:rsidR="00355FE1" w:rsidP="6B9232E9" w:rsidRDefault="00355FE1" w14:paraId="038D0228" w14:textId="77777777" w14:noSpellErr="1">
      <w:pPr>
        <w:pStyle w:val="Default"/>
        <w:numPr>
          <w:ilvl w:val="1"/>
          <w:numId w:val="24"/>
        </w:numPr>
        <w:rPr>
          <w:rFonts w:ascii="Calibri Light" w:hAnsi="Calibri Light" w:eastAsia="Calibri Light" w:cs="Calibri Light" w:asciiTheme="majorAscii" w:hAnsiTheme="majorAscii" w:eastAsiaTheme="majorAscii" w:cstheme="majorAscii"/>
          <w:color w:val="70AD47" w:themeColor="accent6"/>
        </w:rPr>
      </w:pP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For government entities other than cities, counties, Tribes, or states, attach documentation of your eligibility (e.g., resolutions, statutes, etc.).</w:t>
      </w:r>
    </w:p>
    <w:p w:rsidR="00B73CDF" w:rsidP="6B9232E9" w:rsidRDefault="00355FE1" w14:paraId="1B8DCA5D" w14:textId="28142DCE" w14:noSpellErr="1">
      <w:pPr>
        <w:pStyle w:val="Default"/>
        <w:numPr>
          <w:ilvl w:val="1"/>
          <w:numId w:val="24"/>
        </w:numPr>
        <w:rPr>
          <w:rFonts w:ascii="Calibri Light" w:hAnsi="Calibri Light" w:eastAsia="Calibri Light" w:cs="Calibri Light" w:asciiTheme="majorAscii" w:hAnsiTheme="majorAscii" w:eastAsiaTheme="majorAscii" w:cstheme="majorAscii"/>
          <w:color w:val="70AD47" w:themeColor="accent6"/>
        </w:rPr>
      </w:pPr>
      <w:r w:rsidRPr="6B9232E9" w:rsidR="00355FE1">
        <w:rPr>
          <w:rFonts w:ascii="Calibri Light" w:hAnsi="Calibri Light" w:eastAsia="Calibri Light" w:cs="Calibri Light" w:asciiTheme="majorAscii" w:hAnsiTheme="majorAscii" w:eastAsiaTheme="majorAscii" w:cstheme="majorAscii"/>
          <w:color w:val="70AD47" w:themeColor="accent6" w:themeTint="FF" w:themeShade="FF"/>
        </w:rPr>
        <w:t>For Intertribal consortia, attach documentation that meets the requirements in 40 CFR § 35.504(a) and (c). All members of the Intertribal consortium must authorize the submission of an application.</w:t>
      </w:r>
    </w:p>
    <w:p w:rsidR="007D3575" w:rsidP="6B9232E9" w:rsidRDefault="000A0847" w14:paraId="1ED5DB37" w14:textId="77777777" w14:noSpellErr="1">
      <w:pPr>
        <w:pStyle w:val="Default"/>
        <w:numPr>
          <w:ilvl w:val="0"/>
          <w:numId w:val="24"/>
        </w:numPr>
        <w:rPr>
          <w:rFonts w:ascii="Calibri Light" w:hAnsi="Calibri Light" w:eastAsia="Calibri Light" w:cs="Calibri Light" w:asciiTheme="majorAscii" w:hAnsiTheme="majorAscii" w:eastAsiaTheme="majorAscii" w:cstheme="majorAscii"/>
          <w:color w:val="70AD47" w:themeColor="accent6"/>
        </w:rPr>
      </w:pPr>
      <w:r w:rsidRPr="6B9232E9" w:rsidR="000A0847">
        <w:rPr>
          <w:rFonts w:ascii="Calibri Light" w:hAnsi="Calibri Light" w:eastAsia="Calibri Light" w:cs="Calibri Light" w:asciiTheme="majorAscii" w:hAnsiTheme="majorAscii" w:eastAsiaTheme="majorAscii" w:cstheme="majorAscii"/>
          <w:b w:val="1"/>
          <w:bCs w:val="1"/>
          <w:color w:val="70AD47" w:themeColor="accent6" w:themeTint="FF" w:themeShade="FF"/>
        </w:rPr>
        <w:t xml:space="preserve">Indicate </w:t>
      </w:r>
      <w:r w:rsidRPr="6B9232E9" w:rsidR="007D3575">
        <w:rPr>
          <w:rFonts w:ascii="Calibri Light" w:hAnsi="Calibri Light" w:eastAsia="Calibri Light" w:cs="Calibri Light" w:asciiTheme="majorAscii" w:hAnsiTheme="majorAscii" w:eastAsiaTheme="majorAscii" w:cstheme="majorAscii"/>
          <w:color w:val="70AD47" w:themeColor="accent6" w:themeTint="FF" w:themeShade="FF"/>
        </w:rPr>
        <w:t>if your organization is exempt from Federal taxation under section 501(c)(4) of the Internal Revenue Code.</w:t>
      </w:r>
    </w:p>
    <w:p w:rsidR="007D3575" w:rsidP="6B9232E9" w:rsidRDefault="007D3575" w14:paraId="43F0C212" w14:textId="77777777" w14:noSpellErr="1">
      <w:pPr>
        <w:pStyle w:val="Default"/>
        <w:numPr>
          <w:ilvl w:val="1"/>
          <w:numId w:val="24"/>
        </w:numPr>
        <w:rPr>
          <w:rFonts w:ascii="Calibri Light" w:hAnsi="Calibri Light" w:eastAsia="Calibri Light" w:cs="Calibri Light" w:asciiTheme="majorAscii" w:hAnsiTheme="majorAscii" w:eastAsiaTheme="majorAscii" w:cstheme="majorAscii"/>
          <w:color w:val="70AD47" w:themeColor="accent6"/>
        </w:rPr>
      </w:pPr>
      <w:r w:rsidRPr="6B9232E9" w:rsidR="007D3575">
        <w:rPr>
          <w:rFonts w:ascii="Calibri Light" w:hAnsi="Calibri Light" w:eastAsia="Calibri Light" w:cs="Calibri Light" w:asciiTheme="majorAscii" w:hAnsiTheme="majorAscii" w:eastAsiaTheme="majorAscii" w:cstheme="majorAscii"/>
          <w:color w:val="70AD47" w:themeColor="accent6" w:themeTint="FF" w:themeShade="FF"/>
        </w:rPr>
        <w:t xml:space="preserve">If yes, </w:t>
      </w:r>
      <w:r w:rsidRPr="6B9232E9" w:rsidR="007D3575">
        <w:rPr>
          <w:rFonts w:ascii="Calibri Light" w:hAnsi="Calibri Light" w:eastAsia="Calibri Light" w:cs="Calibri Light" w:asciiTheme="majorAscii" w:hAnsiTheme="majorAscii" w:eastAsiaTheme="majorAscii" w:cstheme="majorAscii"/>
          <w:color w:val="70AD47" w:themeColor="accent6" w:themeTint="FF" w:themeShade="FF"/>
        </w:rPr>
        <w:t>indicate</w:t>
      </w:r>
      <w:r w:rsidRPr="6B9232E9" w:rsidR="007D3575">
        <w:rPr>
          <w:rFonts w:ascii="Calibri Light" w:hAnsi="Calibri Light" w:eastAsia="Calibri Light" w:cs="Calibri Light" w:asciiTheme="majorAscii" w:hAnsiTheme="majorAscii" w:eastAsiaTheme="majorAscii" w:cstheme="majorAscii"/>
          <w:color w:val="70AD47" w:themeColor="accent6" w:themeTint="FF" w:themeShade="FF"/>
        </w:rPr>
        <w:t xml:space="preserve"> if your organization lobbies the Federal government. Note, if yes, the organization is ineligible for an EPA Brownfields Grant.</w:t>
      </w:r>
    </w:p>
    <w:p w:rsidRPr="007D3575" w:rsidR="000A0847" w:rsidP="6B9232E9" w:rsidRDefault="007D3575" w14:paraId="675D6C09" w14:textId="3621A62C" w14:noSpellErr="1">
      <w:pPr>
        <w:pStyle w:val="Default"/>
        <w:numPr>
          <w:ilvl w:val="1"/>
          <w:numId w:val="24"/>
        </w:numPr>
        <w:rPr>
          <w:rFonts w:ascii="Calibri Light" w:hAnsi="Calibri Light" w:eastAsia="Calibri Light" w:cs="Calibri Light" w:asciiTheme="majorAscii" w:hAnsiTheme="majorAscii" w:eastAsiaTheme="majorAscii" w:cstheme="majorAscii"/>
          <w:color w:val="70AD47" w:themeColor="accent6"/>
        </w:rPr>
      </w:pPr>
      <w:r w:rsidRPr="6B9232E9" w:rsidR="007D3575">
        <w:rPr>
          <w:rFonts w:ascii="Calibri Light" w:hAnsi="Calibri Light" w:eastAsia="Calibri Light" w:cs="Calibri Light" w:asciiTheme="majorAscii" w:hAnsiTheme="majorAscii" w:eastAsiaTheme="majorAscii" w:cstheme="majorAscii"/>
          <w:color w:val="70AD47" w:themeColor="accent6" w:themeTint="FF" w:themeShade="FF"/>
        </w:rPr>
        <w:t>If yes, but your organization does not lobby the Federal government, attach a legal opinion that states that the organization does not engage in lobbying activities.</w:t>
      </w:r>
    </w:p>
    <w:p w:rsidRPr="00355FE1" w:rsidR="000A0847" w:rsidP="6B9232E9" w:rsidRDefault="000A0847" w14:paraId="54096952" w14:textId="77777777" w14:noSpellErr="1">
      <w:pPr>
        <w:pStyle w:val="Default"/>
        <w:ind w:left="1440"/>
        <w:rPr>
          <w:rFonts w:ascii="Calibri Light" w:hAnsi="Calibri Light" w:eastAsia="Calibri Light" w:cs="Calibri Light" w:asciiTheme="majorAscii" w:hAnsiTheme="majorAscii" w:eastAsiaTheme="majorAscii" w:cstheme="majorAscii"/>
          <w:color w:val="70AD47" w:themeColor="accent6"/>
        </w:rPr>
      </w:pPr>
    </w:p>
    <w:p w:rsidRPr="008349BD" w:rsidR="00C8352A" w:rsidP="6B9232E9" w:rsidRDefault="00C8352A" w14:paraId="5577949A" w14:textId="0FD198B8"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6B9232E9" w:rsidR="00C8352A">
        <w:rPr>
          <w:rFonts w:ascii="Calibri Light" w:hAnsi="Calibri Light" w:eastAsia="Calibri Light" w:cs="Calibri Light" w:asciiTheme="majorAscii" w:hAnsiTheme="majorAscii" w:eastAsiaTheme="majorAscii" w:cstheme="majorAscii"/>
          <w:b w:val="1"/>
          <w:bCs w:val="1"/>
        </w:rPr>
        <w:t>Number of Non-lead Coalition Members and Target Areas</w:t>
      </w:r>
    </w:p>
    <w:p w:rsidRPr="000565E7" w:rsidR="000565E7" w:rsidP="6B9232E9" w:rsidRDefault="000565E7" w14:paraId="0C3C0CDF" w14:textId="41A7316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The applicant must have at least two, but not more than four, non-lead coalition members. Applications that include fewer than two eligible non-lead coalition members will be </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deemed</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 ineligible for an FY25 Assessment Coalition Grant. In such cases, and depending on the scope of the project, EPA may consider the application for an FY25 Community-wide Assessment Grant (EPA-OLEM-OBLR-2</w:t>
      </w:r>
      <w:r w:rsidRPr="6B9232E9" w:rsidR="00EA7C93">
        <w:rPr>
          <w:rFonts w:ascii="Calibri Light" w:hAnsi="Calibri Light" w:eastAsia="Calibri Light" w:cs="Calibri Light" w:asciiTheme="majorAscii" w:hAnsiTheme="majorAscii" w:eastAsiaTheme="majorAscii" w:cstheme="majorAscii"/>
          <w:color w:val="70AD47" w:themeColor="accent6" w:themeTint="FF" w:themeShade="FF"/>
        </w:rPr>
        <w:t>4</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-08). </w:t>
      </w:r>
    </w:p>
    <w:p w:rsidRPr="000565E7" w:rsidR="000565E7" w:rsidP="6B9232E9" w:rsidRDefault="000565E7" w14:paraId="76C679E3"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00EA7C93" w:rsidP="6B9232E9" w:rsidRDefault="000565E7" w14:paraId="5196C7A4"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0565E7">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List</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 each of the non-lead coalition members. From the list of eligible entities in Section III.A., </w:t>
      </w:r>
      <w:r w:rsidRPr="6B9232E9" w:rsidR="000565E7">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indicate</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 the participant type for each non-lead coalition member and </w:t>
      </w:r>
      <w:r w:rsidRPr="6B9232E9" w:rsidR="000565E7">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provide</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 information that </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demonstrates</w:t>
      </w: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 how each is an eligible entity for an Assessment Grant. </w:t>
      </w:r>
    </w:p>
    <w:p w:rsidR="00EA7C93" w:rsidP="6B9232E9" w:rsidRDefault="000565E7" w14:paraId="6A881BDE" w14:textId="77777777"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For entities that are cities, counties, or Tribes, affirm that the organization is eligible for funding.</w:t>
      </w:r>
    </w:p>
    <w:p w:rsidR="00EA7C93" w:rsidP="6B9232E9" w:rsidRDefault="000565E7" w14:paraId="2B5A83E8" w14:textId="77777777"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 xml:space="preserve">For government entities other than cities, counties, or Tribes, attach documentation of your eligibility (e.g., resolutions, statutes, etc.). </w:t>
      </w:r>
    </w:p>
    <w:p w:rsidR="008349BD" w:rsidP="6B9232E9" w:rsidRDefault="000565E7" w14:paraId="0F5781EC" w14:textId="225B806C"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6B9232E9" w:rsidR="000565E7">
        <w:rPr>
          <w:rFonts w:ascii="Calibri Light" w:hAnsi="Calibri Light" w:eastAsia="Calibri Light" w:cs="Calibri Light" w:asciiTheme="majorAscii" w:hAnsiTheme="majorAscii" w:eastAsiaTheme="majorAscii" w:cstheme="majorAscii"/>
          <w:color w:val="70AD47" w:themeColor="accent6" w:themeTint="FF" w:themeShade="FF"/>
        </w:rPr>
        <w:t>For Intertribal consortia, attach documentation that meets the requirements in 40 CFR § 35.504(a) and (c). All members of the Intertribal consortium must authorize submission of an application.</w:t>
      </w:r>
    </w:p>
    <w:p w:rsidRPr="00F60CAD" w:rsidR="00F60CAD" w:rsidP="6B9232E9" w:rsidRDefault="00F60CAD" w14:paraId="566C27EF" w14:textId="223FC981"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For nonprofit organizations, or organizations </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comprised</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 of nonprofit organizations, provide documentation as an attachment to the Narrative </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demonstrating</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 tax-exempt status under section 501(c)(3) of the Internal Revenue Code. </w:t>
      </w:r>
    </w:p>
    <w:p w:rsidRPr="00F60CAD" w:rsidR="00F60CAD" w:rsidP="6B9232E9" w:rsidRDefault="00F60CAD" w14:paraId="03861842" w14:textId="70397B33"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For qualified community development entities, provide documentation as an attachment to the Narrative certifying the organization’s status. </w:t>
      </w:r>
    </w:p>
    <w:p w:rsidRPr="00F60CAD" w:rsidR="00F60CAD" w:rsidP="6B9232E9" w:rsidRDefault="00F60CAD" w14:paraId="7A11178C" w14:textId="18C47871"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Indicate if any of the non-lead members are exempt from Federal taxation under section 501(c)(4) of the Internal Revenue Code.</w:t>
      </w:r>
    </w:p>
    <w:p w:rsidRPr="00F60CAD" w:rsidR="00F60CAD" w:rsidP="6B9232E9" w:rsidRDefault="00F60CAD" w14:paraId="7CC1620C" w14:textId="628BC18D" w14:noSpellErr="1">
      <w:pPr>
        <w:pStyle w:val="Default"/>
        <w:numPr>
          <w:ilvl w:val="1"/>
          <w:numId w:val="25"/>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If yes, </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indicate</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 if the organization(s) lobbies the Federal government. Note, if yes, the organization is ineligible for an EPA Brownfields Grant.</w:t>
      </w:r>
    </w:p>
    <w:p w:rsidRPr="00F60CAD" w:rsidR="00F60CAD" w:rsidP="6B9232E9" w:rsidRDefault="00F60CAD" w14:paraId="21DB60DF" w14:textId="0EE0C3FA" w14:noSpellErr="1">
      <w:pPr>
        <w:pStyle w:val="Default"/>
        <w:numPr>
          <w:ilvl w:val="1"/>
          <w:numId w:val="25"/>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If yes, but the organization(s) does not lobby the Federal government, attach a legal opinion that states that the organization does not engage in lobbying activities. </w:t>
      </w:r>
    </w:p>
    <w:p w:rsidRPr="00F60CAD" w:rsidR="00F60CAD" w:rsidP="6B9232E9" w:rsidRDefault="00F60CAD" w14:paraId="781FFDE3" w14:textId="77777777" w14:noSpellErr="1">
      <w:pPr>
        <w:pStyle w:val="Default"/>
        <w:ind w:left="1440"/>
        <w:rPr>
          <w:rFonts w:ascii="Calibri Light" w:hAnsi="Calibri Light" w:eastAsia="Calibri Light" w:cs="Calibri Light" w:asciiTheme="majorAscii" w:hAnsiTheme="majorAscii" w:eastAsiaTheme="majorAscii" w:cstheme="majorAscii"/>
          <w:color w:val="70AD47" w:themeColor="accent6"/>
        </w:rPr>
      </w:pPr>
    </w:p>
    <w:p w:rsidRPr="00F60CAD" w:rsidR="00F60CAD" w:rsidP="6B9232E9" w:rsidRDefault="00F60CAD" w14:paraId="7E5BD41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The non-lead coalition members may not be an agency or instrumentality of or affiliated with the lead member (for example, a county and the redevelopment authority of the same county); except for coalitions in which the state is the lead and one of the members is a regional council or regional commission that is created by a state legislature through a charter or another official action. </w:t>
      </w:r>
    </w:p>
    <w:p w:rsidR="00F60CAD" w:rsidP="6B9232E9" w:rsidRDefault="00F60CAD" w14:paraId="42143E7E"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F60CAD" w:rsidR="00F60CAD" w:rsidP="6B9232E9" w:rsidRDefault="00F60CAD" w14:paraId="30491A3D" w14:textId="361E439A"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A non-lead member may not be an agency or instrumentality of or affiliated with another non-lead member in the same coalition. The non-lead members must be separate legal entities. For example, the following may not be members of the same coalition:  </w:t>
      </w:r>
    </w:p>
    <w:p w:rsidR="00F60CAD" w:rsidP="6B9232E9" w:rsidRDefault="00F60CAD" w14:paraId="314AC193" w14:textId="77777777" w14:noSpellErr="1">
      <w:pPr>
        <w:pStyle w:val="Default"/>
        <w:numPr>
          <w:ilvl w:val="0"/>
          <w:numId w:val="27"/>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Different departments within the same unit of </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government;</w:t>
      </w:r>
    </w:p>
    <w:p w:rsidRPr="00F60CAD" w:rsidR="00F60CAD" w:rsidP="6B9232E9" w:rsidRDefault="00F60CAD" w14:paraId="79814DC5" w14:textId="3A5A325C" w14:noSpellErr="1">
      <w:pPr>
        <w:pStyle w:val="Default"/>
        <w:numPr>
          <w:ilvl w:val="0"/>
          <w:numId w:val="27"/>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A unit of government and an affiliated nonprofit organization exempt from taxation under section 501(c)(3) of the Internal Revenue Code that the city controls; or </w:t>
      </w:r>
    </w:p>
    <w:p w:rsidR="00F60CAD" w:rsidP="6B9232E9" w:rsidRDefault="00F60CAD" w14:paraId="7257AA79" w14:textId="246B2E7C" w14:noSpellErr="1">
      <w:pPr>
        <w:pStyle w:val="Default"/>
        <w:numPr>
          <w:ilvl w:val="0"/>
          <w:numId w:val="27"/>
        </w:numPr>
        <w:rPr>
          <w:rFonts w:ascii="Calibri Light" w:hAnsi="Calibri Light" w:eastAsia="Calibri Light" w:cs="Calibri Light" w:asciiTheme="majorAscii" w:hAnsiTheme="majorAscii" w:eastAsiaTheme="majorAscii" w:cstheme="majorAscii"/>
          <w:color w:val="70AD47" w:themeColor="accent6"/>
        </w:rPr>
      </w:pP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Affiliated 501(c)(3) nonprofit organizations (e.g., nonprofit organizations that have the same board of directors or staff). This does not </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preclude</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 separately incorporated chapters of a national nonprofit organization from being non-lead members of coalitions in different geographic areas. </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For example, an organization that is a national nonprofit could have local chapters that are separately incorporated and have their own board of directors and staff.</w:t>
      </w:r>
      <w:r w:rsidRPr="6B9232E9" w:rsidR="00F60CAD">
        <w:rPr>
          <w:rFonts w:ascii="Calibri Light" w:hAnsi="Calibri Light" w:eastAsia="Calibri Light" w:cs="Calibri Light" w:asciiTheme="majorAscii" w:hAnsiTheme="majorAscii" w:eastAsiaTheme="majorAscii" w:cstheme="majorAscii"/>
          <w:color w:val="70AD47" w:themeColor="accent6" w:themeTint="FF" w:themeShade="FF"/>
        </w:rPr>
        <w:t xml:space="preserve"> Local chapter “A” conducts programming in the state of “Y.” Local chapter “B” conducts programming in the state of “Z.” Both chapters may be non-lead members of different FY25 Assessment Coalition Grant applications</w:t>
      </w:r>
    </w:p>
    <w:p w:rsidR="00380846" w:rsidP="6B9232E9" w:rsidRDefault="00380846" w14:paraId="434370C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A7C93" w:rsidR="00380846" w:rsidP="6B9232E9" w:rsidRDefault="00380846" w14:paraId="14FAB0C6"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1A08B6" w:rsidR="001A08B6" w:rsidP="6B9232E9" w:rsidRDefault="001A08B6" w14:paraId="54C4E2C3" w14:textId="77777777" w14:noSpellErr="1">
      <w:pPr>
        <w:pStyle w:val="Default"/>
        <w:numPr>
          <w:ilvl w:val="0"/>
          <w:numId w:val="1"/>
        </w:numPr>
        <w:rPr>
          <w:rFonts w:ascii="Calibri Light" w:hAnsi="Calibri Light" w:eastAsia="Calibri Light" w:cs="Calibri Light" w:asciiTheme="majorAscii" w:hAnsiTheme="majorAscii" w:eastAsiaTheme="majorAscii" w:cstheme="majorAscii"/>
          <w:color w:val="70AD47" w:themeColor="accent6"/>
        </w:rPr>
      </w:pPr>
      <w:r w:rsidRPr="6B9232E9" w:rsidR="001A08B6">
        <w:rPr>
          <w:rFonts w:ascii="Calibri Light" w:hAnsi="Calibri Light" w:eastAsia="Calibri Light" w:cs="Calibri Light" w:asciiTheme="majorAscii" w:hAnsiTheme="majorAscii" w:eastAsiaTheme="majorAscii" w:cstheme="majorAscii"/>
          <w:b w:val="1"/>
          <w:bCs w:val="1"/>
        </w:rPr>
        <w:t>Target Areas</w:t>
      </w:r>
    </w:p>
    <w:p w:rsidRPr="001A08B6" w:rsidR="001A08B6" w:rsidP="6B9232E9" w:rsidRDefault="00556DBA" w14:paraId="4281BEBE" w14:textId="5F899E6F"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556DBA">
        <w:rPr>
          <w:rFonts w:ascii="Calibri Light" w:hAnsi="Calibri Light" w:eastAsia="Calibri Light" w:cs="Calibri Light" w:asciiTheme="majorAscii" w:hAnsiTheme="majorAscii" w:eastAsiaTheme="majorAscii" w:cstheme="majorAscii"/>
          <w:color w:val="70AD47" w:themeColor="accent6" w:themeTint="FF" w:themeShade="FF"/>
        </w:rPr>
        <w:t xml:space="preserve">In the Narrative, the applicant must </w:t>
      </w:r>
      <w:r w:rsidRPr="6B9232E9" w:rsidR="00556DBA">
        <w:rPr>
          <w:rFonts w:ascii="Calibri Light" w:hAnsi="Calibri Light" w:eastAsia="Calibri Light" w:cs="Calibri Light" w:asciiTheme="majorAscii" w:hAnsiTheme="majorAscii" w:eastAsiaTheme="majorAscii" w:cstheme="majorAscii"/>
          <w:color w:val="70AD47" w:themeColor="accent6" w:themeTint="FF" w:themeShade="FF"/>
        </w:rPr>
        <w:t>identify</w:t>
      </w:r>
      <w:r w:rsidRPr="6B9232E9" w:rsidR="00556DBA">
        <w:rPr>
          <w:rFonts w:ascii="Calibri Light" w:hAnsi="Calibri Light" w:eastAsia="Calibri Light" w:cs="Calibri Light" w:asciiTheme="majorAscii" w:hAnsiTheme="majorAscii" w:eastAsiaTheme="majorAscii" w:cstheme="majorAscii"/>
          <w:color w:val="70AD47" w:themeColor="accent6" w:themeTint="FF" w:themeShade="FF"/>
        </w:rPr>
        <w:t xml:space="preserve"> a target area for each coalition member (i.e., the lead and non-lead members), and the target areas may not overlap. Provide a response to Section IV.D.45. in the Narrative Information Sheet to address this threshold criterion. On the Narrative Information Sheet, </w:t>
      </w:r>
      <w:r w:rsidRPr="6B9232E9" w:rsidR="00556DBA">
        <w:rPr>
          <w:rFonts w:ascii="Calibri Light" w:hAnsi="Calibri Light" w:eastAsia="Calibri Light" w:cs="Calibri Light" w:asciiTheme="majorAscii" w:hAnsiTheme="majorAscii" w:eastAsiaTheme="majorAscii" w:cstheme="majorAscii"/>
          <w:color w:val="70AD47" w:themeColor="accent6" w:themeTint="FF" w:themeShade="FF"/>
        </w:rPr>
        <w:t>identify</w:t>
      </w:r>
      <w:r w:rsidRPr="6B9232E9" w:rsidR="00556DBA">
        <w:rPr>
          <w:rFonts w:ascii="Calibri Light" w:hAnsi="Calibri Light" w:eastAsia="Calibri Light" w:cs="Calibri Light" w:asciiTheme="majorAscii" w:hAnsiTheme="majorAscii" w:eastAsiaTheme="majorAscii" w:cstheme="majorAscii"/>
          <w:color w:val="70AD47" w:themeColor="accent6" w:themeTint="FF" w:themeShade="FF"/>
        </w:rPr>
        <w:t xml:space="preserve"> the lead member’s target area and the target area of each non-lead member.</w:t>
      </w:r>
    </w:p>
    <w:p w:rsidRPr="00556DBA" w:rsidR="001A08B6" w:rsidP="6B9232E9" w:rsidRDefault="00556DBA" w14:paraId="5C5EC087" w14:textId="21F68819"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color w:val="auto"/>
        </w:rPr>
      </w:pPr>
      <w:r w:rsidRPr="6B9232E9" w:rsidR="00556DBA">
        <w:rPr>
          <w:rFonts w:ascii="Calibri Light" w:hAnsi="Calibri Light" w:eastAsia="Calibri Light" w:cs="Calibri Light" w:asciiTheme="majorAscii" w:hAnsiTheme="majorAscii" w:eastAsiaTheme="majorAscii" w:cstheme="majorAscii"/>
          <w:b w:val="1"/>
          <w:bCs w:val="1"/>
          <w:color w:val="auto"/>
        </w:rPr>
        <w:t>Existing Brownfields Grants to Non-Lead Members</w:t>
      </w:r>
    </w:p>
    <w:p w:rsidRPr="00EC4831" w:rsidR="00EC4831" w:rsidP="6B9232E9" w:rsidRDefault="00EC4831" w14:paraId="47485A33" w14:textId="2C366B61" w14:noSpellErr="1">
      <w:pPr>
        <w:pStyle w:val="Default"/>
        <w:numPr>
          <w:ilvl w:val="0"/>
          <w:numId w:val="28"/>
        </w:numPr>
        <w:rPr>
          <w:rFonts w:ascii="Calibri Light" w:hAnsi="Calibri Light" w:eastAsia="Calibri Light" w:cs="Calibri Light" w:asciiTheme="majorAscii" w:hAnsiTheme="majorAscii" w:eastAsiaTheme="majorAscii" w:cstheme="majorAscii"/>
          <w:color w:val="70AD47" w:themeColor="accent6"/>
        </w:rPr>
      </w:pP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The coalition must have at least one non-lead member that has never been awarded an EPA Brownfields Multipurpose, Assessment, Revolving Loan Fund, or Cleanup (MARC) Grant and entities that were awarded a MARC Grant.</w:t>
      </w:r>
    </w:p>
    <w:p w:rsidRPr="00EC4831" w:rsidR="00EC4831" w:rsidP="6B9232E9" w:rsidRDefault="00EC4831" w14:paraId="3DB93BD5"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C4831" w:rsidR="00EC4831" w:rsidP="6B9232E9" w:rsidRDefault="00EC4831" w14:paraId="0639240A" w14:textId="77777777" w14:noSpellErr="1">
      <w:pPr>
        <w:pStyle w:val="Default"/>
        <w:ind w:left="360"/>
        <w:rPr>
          <w:rFonts w:ascii="Calibri Light" w:hAnsi="Calibri Light" w:eastAsia="Calibri Light" w:cs="Calibri Light" w:asciiTheme="majorAscii" w:hAnsiTheme="majorAscii" w:eastAsiaTheme="majorAscii" w:cstheme="majorAscii"/>
          <w:color w:val="70AD47" w:themeColor="accent6"/>
        </w:rPr>
      </w:pP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Indicate which non-lead coalition member is not (s) has never been awarded an EPA Brownfields MARC Grant.</w:t>
      </w:r>
    </w:p>
    <w:p w:rsidRPr="00EC4831" w:rsidR="00EC4831" w:rsidP="6B9232E9" w:rsidRDefault="00EC4831" w14:paraId="592835F3"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C4831" w:rsidR="00EC4831" w:rsidP="6B9232E9" w:rsidRDefault="00EC4831" w14:paraId="76AA8C75" w14:textId="09639A8A" w14:noSpellErr="1">
      <w:pPr>
        <w:pStyle w:val="Default"/>
        <w:numPr>
          <w:ilvl w:val="0"/>
          <w:numId w:val="28"/>
        </w:numPr>
        <w:rPr>
          <w:rFonts w:ascii="Calibri Light" w:hAnsi="Calibri Light" w:eastAsia="Calibri Light" w:cs="Calibri Light" w:asciiTheme="majorAscii" w:hAnsiTheme="majorAscii" w:eastAsiaTheme="majorAscii" w:cstheme="majorAscii"/>
          <w:color w:val="70AD47" w:themeColor="accent6"/>
        </w:rPr>
      </w:pP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Indicate which, if any, of the non-lead coalition members have an open EPA Brownfields MARC Grant.</w:t>
      </w:r>
    </w:p>
    <w:p w:rsidRPr="00EC4831" w:rsidR="00EC4831" w:rsidP="6B9232E9" w:rsidRDefault="00EC4831" w14:paraId="07DB54E6"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C4831" w:rsidR="00EC4831" w:rsidP="6B9232E9" w:rsidRDefault="00EC4831" w14:paraId="0454C0B8" w14:textId="4056FA0D" w14:noSpellErr="1">
      <w:pPr>
        <w:pStyle w:val="Default"/>
        <w:ind w:left="360"/>
        <w:rPr>
          <w:rFonts w:ascii="Calibri Light" w:hAnsi="Calibri Light" w:eastAsia="Calibri Light" w:cs="Calibri Light" w:asciiTheme="majorAscii" w:hAnsiTheme="majorAscii" w:eastAsiaTheme="majorAscii" w:cstheme="majorAscii"/>
          <w:color w:val="70AD47" w:themeColor="accent6"/>
        </w:rPr>
      </w:pP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 xml:space="preserve">Current EPA Brownfields MARC Grant recipients must demonstrate that payment has been received from EPA (also known as “drawn down”), and drawn down funds have been disbursed for at least 70.00% of the funding for each MARC cooperative agreement for they have with EPA by October 1, 2024, </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in order to</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 xml:space="preserve"> be a non-lead coalition member under this solicitation.</w:t>
      </w:r>
    </w:p>
    <w:p w:rsidRPr="00EC4831" w:rsidR="00EC4831" w:rsidP="6B9232E9" w:rsidRDefault="00EC4831" w14:paraId="4271F90F"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C4831" w:rsidR="00EC4831" w:rsidP="6B9232E9" w:rsidRDefault="00EC4831" w14:paraId="296C805A" w14:textId="57D867C9">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 xml:space="preserve">To demonstrate this, applicants must attach a copy of a financial record for each member of the coalition with an open grant that displays the amount of cooperative agreement funds drawn down (e.g., a report from the Automated Standard Application for Payments (ASAP) or general ledger entries). If necessary, applicants may contact the assigned EPA Project Officer for the cooperative agreement(s) or </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a</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 xml:space="preserve"> Elyse Salinas (brownfields@epa.gov) to obtain draw down information from EPA’s grant financial database (Compass Data Warehouse). Disbursements of drawn down funds must comply with requirements </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in.EPA’s</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 xml:space="preserve"> General Terms and Conditions for timely disbursement of EPA funds (i.e., recipients other than states must substantially disburse </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all of</w:t>
      </w:r>
      <w:r w:rsidRPr="6B9232E9" w:rsidR="00EC4831">
        <w:rPr>
          <w:rFonts w:ascii="Calibri Light" w:hAnsi="Calibri Light" w:eastAsia="Calibri Light" w:cs="Calibri Light" w:asciiTheme="majorAscii" w:hAnsiTheme="majorAscii" w:eastAsiaTheme="majorAscii" w:cstheme="majorAscii"/>
          <w:color w:val="70AD47" w:themeColor="accent6" w:themeTint="FF" w:themeShade="FF"/>
        </w:rPr>
        <w:t xml:space="preserve"> the funds within 5 business days of draw down).</w:t>
      </w:r>
    </w:p>
    <w:p w:rsidRPr="008349BD" w:rsidR="008349BD" w:rsidP="6B9232E9" w:rsidRDefault="008349BD" w14:paraId="4D5C296B" w14:textId="63ADBC05"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8349BD" w:rsidR="008349BD" w:rsidP="6B9232E9" w:rsidRDefault="008349BD" w14:paraId="444B56B8" w14:textId="2FAB158F"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6B9232E9" w:rsidR="008349BD">
        <w:rPr>
          <w:rFonts w:ascii="Calibri Light" w:hAnsi="Calibri Light" w:eastAsia="Calibri Light" w:cs="Calibri Light" w:asciiTheme="majorAscii" w:hAnsiTheme="majorAscii" w:eastAsiaTheme="majorAscii" w:cstheme="majorAscii"/>
          <w:b w:val="1"/>
          <w:bCs w:val="1"/>
        </w:rPr>
        <w:t xml:space="preserve">Coalition Agreement </w:t>
      </w:r>
    </w:p>
    <w:p w:rsidRPr="008349BD" w:rsidR="008349BD" w:rsidP="6B9232E9" w:rsidRDefault="008349BD" w14:paraId="1B12F6F7" w14:textId="194ABB18"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8349BD">
        <w:rPr>
          <w:rFonts w:ascii="Calibri Light" w:hAnsi="Calibri Light" w:eastAsia="Calibri Light" w:cs="Calibri Light" w:asciiTheme="majorAscii" w:hAnsiTheme="majorAscii" w:eastAsiaTheme="majorAscii" w:cstheme="majorAscii"/>
          <w:color w:val="70AD47" w:themeColor="accent6" w:themeTint="FF" w:themeShade="FF"/>
        </w:rPr>
        <w:t xml:space="preserve">Each non-lead coalition member must submit a signed letter to the grant applicant (the lead coalition member) in which they agree to be part of the coalition. An active Memorandum of Agreement that includes a description and role of each coalition member may serve in place of the individual coalition members’ letters. </w:t>
      </w:r>
      <w:r w:rsidRPr="6B9232E9" w:rsidR="008349BD">
        <w:rPr>
          <w:rFonts w:ascii="Calibri Light" w:hAnsi="Calibri Light" w:eastAsia="Calibri Light" w:cs="Calibri Light" w:asciiTheme="majorAscii" w:hAnsiTheme="majorAscii" w:eastAsiaTheme="majorAscii" w:cstheme="majorAscii"/>
          <w:b w:val="1"/>
          <w:bCs w:val="1"/>
          <w:color w:val="70AD47" w:themeColor="accent6" w:themeTint="FF" w:themeShade="FF"/>
        </w:rPr>
        <w:t>Include the document(s), as an attachment, in your application. Documentation that is not included with the application will render that non-lead member ineligible from participating in the coalition, and potentially render the entire application ineligible if there are fewer than two non-lead members</w:t>
      </w:r>
      <w:r w:rsidRPr="6B9232E9" w:rsidR="008349BD">
        <w:rPr>
          <w:rFonts w:ascii="Calibri Light" w:hAnsi="Calibri Light" w:eastAsia="Calibri Light" w:cs="Calibri Light" w:asciiTheme="majorAscii" w:hAnsiTheme="majorAscii" w:eastAsiaTheme="majorAscii" w:cstheme="majorAscii"/>
          <w:color w:val="70AD47" w:themeColor="accent6" w:themeTint="FF" w:themeShade="FF"/>
        </w:rPr>
        <w:t>.</w:t>
      </w:r>
    </w:p>
    <w:p w:rsidRPr="008349BD" w:rsidR="00C8352A" w:rsidP="6B9232E9" w:rsidRDefault="00C8352A" w14:paraId="5A0465CB" w14:textId="77777777" w14:noSpellErr="1">
      <w:pPr>
        <w:pStyle w:val="Default"/>
        <w:rPr>
          <w:rFonts w:ascii="Calibri Light" w:hAnsi="Calibri Light" w:eastAsia="Calibri Light" w:cs="Calibri Light" w:asciiTheme="majorAscii" w:hAnsiTheme="majorAscii" w:eastAsiaTheme="majorAscii" w:cstheme="majorAscii"/>
        </w:rPr>
      </w:pPr>
    </w:p>
    <w:p w:rsidRPr="008349BD" w:rsidR="00B73CDF" w:rsidP="6B9232E9" w:rsidRDefault="001D4581" w14:paraId="29991FDD" w14:textId="2819EC9A"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6B9232E9" w:rsidR="001D4581">
        <w:rPr>
          <w:rFonts w:ascii="Calibri Light" w:hAnsi="Calibri Light" w:eastAsia="Calibri Light" w:cs="Calibri Light" w:asciiTheme="majorAscii" w:hAnsiTheme="majorAscii" w:eastAsiaTheme="majorAscii" w:cstheme="majorAscii"/>
          <w:b w:val="1"/>
          <w:bCs w:val="1"/>
        </w:rPr>
        <w:t>Community Involvement</w:t>
      </w:r>
    </w:p>
    <w:p w:rsidRPr="008349BD" w:rsidR="00B73CDF" w:rsidP="6B9232E9" w:rsidRDefault="001D4581" w14:paraId="0A611C14" w14:textId="7653A564"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1D4581">
        <w:rPr>
          <w:rFonts w:ascii="Calibri Light" w:hAnsi="Calibri Light" w:eastAsia="Calibri Light" w:cs="Calibri Light" w:asciiTheme="majorAscii" w:hAnsiTheme="majorAscii" w:eastAsiaTheme="majorAscii" w:cstheme="majorAscii"/>
          <w:color w:val="70AD47" w:themeColor="accent6" w:themeTint="FF" w:themeShade="FF"/>
        </w:rPr>
        <w:t>Provide information that demonstrates how you intend to inform and involve the community and other stakeholders in the planning, implementation, and other brownfield assessment activities described in your application.</w:t>
      </w:r>
    </w:p>
    <w:p w:rsidRPr="008349BD" w:rsidR="00EB09ED" w:rsidP="6B9232E9" w:rsidRDefault="00EB09ED" w14:paraId="01FCDD5A"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8349BD" w:rsidR="00EB09ED" w:rsidP="6B9232E9" w:rsidRDefault="00EB09ED" w14:paraId="577E36FE" w14:textId="0ABA4815"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6B9232E9" w:rsidR="00EB09ED">
        <w:rPr>
          <w:rFonts w:ascii="Calibri Light" w:hAnsi="Calibri Light" w:eastAsia="Calibri Light" w:cs="Calibri Light" w:asciiTheme="majorAscii" w:hAnsiTheme="majorAscii" w:eastAsiaTheme="majorAscii" w:cstheme="majorAscii"/>
          <w:b w:val="1"/>
          <w:bCs w:val="1"/>
        </w:rPr>
        <w:t xml:space="preserve">Expenditure of Existing Grant Funds </w:t>
      </w:r>
    </w:p>
    <w:p w:rsidRPr="005F3661" w:rsidR="005F3661" w:rsidP="6B9232E9" w:rsidRDefault="005F3661" w14:paraId="1A0F117E"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5F3661">
        <w:rPr>
          <w:rFonts w:ascii="Calibri Light" w:hAnsi="Calibri Light" w:eastAsia="Calibri Light" w:cs="Calibri Light" w:asciiTheme="majorAscii" w:hAnsiTheme="majorAscii" w:eastAsiaTheme="majorAscii" w:cstheme="majorAscii"/>
          <w:color w:val="70AD47" w:themeColor="accent6" w:themeTint="FF" w:themeShade="FF"/>
        </w:rPr>
        <w:t>Indicate if the applicant has an open EPA Brownfields Assessment Grant or Multipurpose Grant.</w:t>
      </w:r>
    </w:p>
    <w:p w:rsidR="005F3661" w:rsidP="6B9232E9" w:rsidRDefault="005F3661" w14:paraId="27C78144"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5F3661" w:rsidR="005F3661" w:rsidP="6B9232E9" w:rsidRDefault="005F3661" w14:paraId="6C9B6590" w14:textId="3B87E361"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5F3661">
        <w:rPr>
          <w:rFonts w:ascii="Calibri Light" w:hAnsi="Calibri Light" w:eastAsia="Calibri Light" w:cs="Calibri Light" w:asciiTheme="majorAscii" w:hAnsiTheme="majorAscii" w:eastAsiaTheme="majorAscii" w:cstheme="majorAscii"/>
          <w:color w:val="70AD47" w:themeColor="accent6" w:themeTint="FF" w:themeShade="FF"/>
        </w:rPr>
        <w:t xml:space="preserve">Current EPA Brownfields Assessment Grant recipients and Multipurpose Grant recipients must demonstrate that payment has been received from EPA (also known as ‘“drawn down’), and drawn down funds have been disbursed, for at least 70.00% of the funding for each Assessment and Multipurpose cooperative agreement they have with EPA by October 1, 2024, </w:t>
      </w:r>
      <w:r w:rsidRPr="6B9232E9" w:rsidR="005F3661">
        <w:rPr>
          <w:rFonts w:ascii="Calibri Light" w:hAnsi="Calibri Light" w:eastAsia="Calibri Light" w:cs="Calibri Light" w:asciiTheme="majorAscii" w:hAnsiTheme="majorAscii" w:eastAsiaTheme="majorAscii" w:cstheme="majorAscii"/>
          <w:color w:val="70AD47" w:themeColor="accent6" w:themeTint="FF" w:themeShade="FF"/>
        </w:rPr>
        <w:t>in order to</w:t>
      </w:r>
      <w:r w:rsidRPr="6B9232E9" w:rsidR="005F3661">
        <w:rPr>
          <w:rFonts w:ascii="Calibri Light" w:hAnsi="Calibri Light" w:eastAsia="Calibri Light" w:cs="Calibri Light" w:asciiTheme="majorAscii" w:hAnsiTheme="majorAscii" w:eastAsiaTheme="majorAscii" w:cstheme="majorAscii"/>
          <w:color w:val="70AD47" w:themeColor="accent6" w:themeTint="FF" w:themeShade="FF"/>
        </w:rPr>
        <w:t xml:space="preserve"> apply for Assessment Grant funding under this solicitation.</w:t>
      </w:r>
    </w:p>
    <w:p w:rsidR="005F3661" w:rsidP="6B9232E9" w:rsidRDefault="005F3661" w14:paraId="7044E5DF"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0035740F" w:rsidP="6B9232E9" w:rsidRDefault="005F3661" w14:paraId="2259A74A"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5F3661">
        <w:rPr>
          <w:rFonts w:ascii="Calibri Light" w:hAnsi="Calibri Light" w:eastAsia="Calibri Light" w:cs="Calibri Light" w:asciiTheme="majorAscii" w:hAnsiTheme="majorAscii" w:eastAsiaTheme="majorAscii" w:cstheme="majorAscii"/>
          <w:color w:val="70AD47" w:themeColor="accent6" w:themeTint="FF" w:themeShade="FF"/>
        </w:rPr>
        <w:t xml:space="preserve">To demonstrate this, applicants must attach a copy of a financial record displaying the amount of cooperative agreement funds drawn down (e.g., a report from the Automated Standard Application for Payments (ASAP) or general ledger entries). If necessary, applicants may contact the assigned EPA Project Officer for the cooperative agreement(s) or Elyse Salinas (brownfields@epa.gov) to obtain draw down information from EPA’s grant financial database (Compass Data Warehouse). Disbursements of drawn down funds must comply with requirements in EPA’s General Terms and Conditions for timely disbursement of EPA funds (i.e., recipients other than states must substantially disburse </w:t>
      </w:r>
      <w:r w:rsidRPr="6B9232E9" w:rsidR="005F3661">
        <w:rPr>
          <w:rFonts w:ascii="Calibri Light" w:hAnsi="Calibri Light" w:eastAsia="Calibri Light" w:cs="Calibri Light" w:asciiTheme="majorAscii" w:hAnsiTheme="majorAscii" w:eastAsiaTheme="majorAscii" w:cstheme="majorAscii"/>
          <w:color w:val="70AD47" w:themeColor="accent6" w:themeTint="FF" w:themeShade="FF"/>
        </w:rPr>
        <w:t>all of</w:t>
      </w:r>
      <w:r w:rsidRPr="6B9232E9" w:rsidR="005F3661">
        <w:rPr>
          <w:rFonts w:ascii="Calibri Light" w:hAnsi="Calibri Light" w:eastAsia="Calibri Light" w:cs="Calibri Light" w:asciiTheme="majorAscii" w:hAnsiTheme="majorAscii" w:eastAsiaTheme="majorAscii" w:cstheme="majorAscii"/>
          <w:color w:val="70AD47" w:themeColor="accent6" w:themeTint="FF" w:themeShade="FF"/>
        </w:rPr>
        <w:t xml:space="preserve"> the funds within 5 business days of draw down)</w:t>
      </w:r>
    </w:p>
    <w:p w:rsidR="0035740F" w:rsidP="6B9232E9" w:rsidRDefault="0035740F" w14:paraId="3FCB552B"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5F3661" w:rsidR="00EB0C76" w:rsidP="6B9232E9" w:rsidRDefault="00EB0C76" w14:paraId="0E08BB77" w14:textId="4C97C7F9" w14:noSpellErr="1">
      <w:pPr>
        <w:pStyle w:val="Default"/>
        <w:numPr>
          <w:ilvl w:val="0"/>
          <w:numId w:val="1"/>
        </w:numPr>
        <w:rPr>
          <w:rFonts w:ascii="Calibri Light" w:hAnsi="Calibri Light" w:eastAsia="Calibri Light" w:cs="Calibri Light" w:asciiTheme="majorAscii" w:hAnsiTheme="majorAscii" w:eastAsiaTheme="majorAscii" w:cstheme="majorAscii"/>
          <w:color w:val="70AD47" w:themeColor="accent6"/>
        </w:rPr>
      </w:pPr>
      <w:r w:rsidRPr="6B9232E9" w:rsidR="00EB0C76">
        <w:rPr>
          <w:rFonts w:ascii="Calibri Light" w:hAnsi="Calibri Light" w:eastAsia="Calibri Light" w:cs="Calibri Light" w:asciiTheme="majorAscii" w:hAnsiTheme="majorAscii" w:eastAsiaTheme="majorAscii" w:cstheme="majorAscii"/>
          <w:b w:val="1"/>
          <w:bCs w:val="1"/>
        </w:rPr>
        <w:t xml:space="preserve">Contractors and </w:t>
      </w:r>
      <w:r w:rsidRPr="6B9232E9" w:rsidR="00EB09ED">
        <w:rPr>
          <w:rFonts w:ascii="Calibri Light" w:hAnsi="Calibri Light" w:eastAsia="Calibri Light" w:cs="Calibri Light" w:asciiTheme="majorAscii" w:hAnsiTheme="majorAscii" w:eastAsiaTheme="majorAscii" w:cstheme="majorAscii"/>
          <w:b w:val="1"/>
          <w:bCs w:val="1"/>
        </w:rPr>
        <w:t xml:space="preserve">Named </w:t>
      </w:r>
      <w:r w:rsidRPr="6B9232E9" w:rsidR="00EB0C76">
        <w:rPr>
          <w:rFonts w:ascii="Calibri Light" w:hAnsi="Calibri Light" w:eastAsia="Calibri Light" w:cs="Calibri Light" w:asciiTheme="majorAscii" w:hAnsiTheme="majorAscii" w:eastAsiaTheme="majorAscii" w:cstheme="majorAscii"/>
          <w:b w:val="1"/>
          <w:bCs w:val="1"/>
        </w:rPr>
        <w:t xml:space="preserve">Subrecipients </w:t>
      </w:r>
      <w:r w:rsidRPr="6B9232E9" w:rsidR="0035740F">
        <w:rPr>
          <w:rFonts w:ascii="Calibri Light" w:hAnsi="Calibri Light" w:eastAsia="Calibri Light" w:cs="Calibri Light" w:asciiTheme="majorAscii" w:hAnsiTheme="majorAscii" w:eastAsiaTheme="majorAscii" w:cstheme="majorAscii"/>
          <w:b w:val="1"/>
          <w:bCs w:val="1"/>
        </w:rPr>
        <w:t xml:space="preserve"> </w:t>
      </w:r>
    </w:p>
    <w:p w:rsidRPr="008349BD" w:rsidR="00EB0C76" w:rsidP="6B9232E9" w:rsidRDefault="00EB0C76" w14:paraId="0A0070E5" w14:textId="77777777" w14:noSpellErr="1">
      <w:pPr>
        <w:pStyle w:val="Default"/>
        <w:rPr>
          <w:rFonts w:ascii="Calibri Light" w:hAnsi="Calibri Light" w:eastAsia="Calibri Light" w:cs="Calibri Light" w:asciiTheme="majorAscii" w:hAnsiTheme="majorAscii" w:eastAsiaTheme="majorAscii" w:cstheme="majorAscii"/>
        </w:rPr>
      </w:pPr>
    </w:p>
    <w:p w:rsidRPr="008349BD" w:rsidR="00EB09ED" w:rsidP="6B9232E9" w:rsidRDefault="00EB09ED" w14:paraId="257C7C91" w14:textId="77777777" w14:noSpellErr="1">
      <w:pPr>
        <w:pStyle w:val="Default"/>
        <w:rPr>
          <w:rFonts w:ascii="Calibri Light" w:hAnsi="Calibri Light" w:eastAsia="Calibri Light" w:cs="Calibri Light" w:asciiTheme="majorAscii" w:hAnsiTheme="majorAscii" w:eastAsiaTheme="majorAscii" w:cstheme="majorAscii"/>
        </w:rPr>
      </w:pPr>
    </w:p>
    <w:p w:rsidRPr="008349BD" w:rsidR="001D4581" w:rsidP="6B9232E9" w:rsidRDefault="00EB09ED" w14:paraId="794C9C3C" w14:textId="6885178E" w14:noSpellErr="1">
      <w:pPr>
        <w:pStyle w:val="Default"/>
        <w:numPr>
          <w:ilvl w:val="0"/>
          <w:numId w:val="20"/>
        </w:numPr>
        <w:rPr>
          <w:rFonts w:ascii="Calibri Light" w:hAnsi="Calibri Light" w:eastAsia="Calibri Light" w:cs="Calibri Light" w:asciiTheme="majorAscii" w:hAnsiTheme="majorAscii" w:eastAsiaTheme="majorAscii" w:cstheme="majorAscii"/>
          <w:b w:val="1"/>
          <w:bCs w:val="1"/>
        </w:rPr>
      </w:pPr>
      <w:r w:rsidRPr="6B9232E9" w:rsidR="00EB09ED">
        <w:rPr>
          <w:rFonts w:ascii="Calibri Light" w:hAnsi="Calibri Light" w:eastAsia="Calibri Light" w:cs="Calibri Light" w:asciiTheme="majorAscii" w:hAnsiTheme="majorAscii" w:eastAsiaTheme="majorAscii" w:cstheme="majorAscii"/>
          <w:b w:val="1"/>
          <w:bCs w:val="1"/>
        </w:rPr>
        <w:t>Contractors</w:t>
      </w:r>
    </w:p>
    <w:p w:rsidRPr="00600E89" w:rsidR="00600E89" w:rsidP="6B9232E9" w:rsidRDefault="00600E89" w14:paraId="7F30BD0A"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 xml:space="preserve">EPA does not </w:t>
      </w: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require</w:t>
      </w: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 xml:space="preserve"> or encourage applicants to </w:t>
      </w: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procure</w:t>
      </w: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 xml:space="preserve"> contractors (including consultants) before the EPA cooperative agreement is awarded, but applicants may choose to do so.</w:t>
      </w:r>
    </w:p>
    <w:p w:rsidRPr="00600E89" w:rsidR="00600E89" w:rsidP="6B9232E9" w:rsidRDefault="00600E89" w14:paraId="0BD118A7"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8A3FBE" w:rsidR="008A3FBE" w:rsidP="6B9232E9" w:rsidRDefault="00600E89" w14:paraId="7C3260E0"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 xml:space="preserve">Applicants, other than state (which includes territories)  or Tribal (for grants awarded on or after October 1, 2024) applicants, that have procured a contractor(s) where the amount of the contract will be more than the micro-purchase threshold in 2 CFR § 200.320(a)(1) ($10,000 for most applicants) must demonstrate how the contractor (including consultants) was selected in compliance with the fair and open competition requirements in 2 CFR Part 200 and 2 CFR Part 1500.  Additionally, all applicants (including state, territory, and Tribal), regardless of the amount of the contract, must conduct their procurements </w:t>
      </w: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in accordance with</w:t>
      </w: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 xml:space="preserve"> 40 CFR Part 33 (EPA’s Participation by Disadvantaged Business rule). EPA provides guidance on </w:t>
      </w:r>
      <w:r w:rsidRPr="6B9232E9" w:rsidR="00600E89">
        <w:rPr>
          <w:rFonts w:ascii="Calibri Light" w:hAnsi="Calibri Light" w:eastAsia="Calibri Light" w:cs="Calibri Light" w:asciiTheme="majorAscii" w:hAnsiTheme="majorAscii" w:eastAsiaTheme="majorAscii" w:cstheme="majorAscii"/>
          <w:color w:val="70AD47" w:themeColor="accent6" w:themeTint="FF" w:themeShade="FF"/>
        </w:rPr>
        <w:t>complying</w:t>
      </w: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with</w:t>
      </w: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 xml:space="preserve"> the competition requirements in the Best Practice Guide for Procuring Services, Supplies, and Equipment Under EPA Assistance </w:t>
      </w: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Agreements  and</w:t>
      </w: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 xml:space="preserve"> the Brownfields Grants: Guidance on Competitively Procuring a Contractor</w:t>
      </w: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 xml:space="preserve">For example: </w:t>
      </w:r>
    </w:p>
    <w:p w:rsidRPr="008A3FBE" w:rsidR="008A3FBE" w:rsidP="6B9232E9" w:rsidRDefault="008A3FBE" w14:paraId="33BB6CC8"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008A3FBE" w:rsidP="6B9232E9" w:rsidRDefault="008A3FBE" w14:paraId="3FCE406D" w14:textId="77777777" w14:noSpellErr="1">
      <w:pPr>
        <w:pStyle w:val="Default"/>
        <w:numPr>
          <w:ilvl w:val="0"/>
          <w:numId w:val="20"/>
        </w:numPr>
        <w:rPr>
          <w:rFonts w:ascii="Calibri Light" w:hAnsi="Calibri Light" w:eastAsia="Calibri Light" w:cs="Calibri Light" w:asciiTheme="majorAscii" w:hAnsiTheme="majorAscii" w:eastAsiaTheme="majorAscii" w:cstheme="majorAscii"/>
          <w:color w:val="70AD47" w:themeColor="accent6"/>
        </w:rPr>
      </w:pP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 xml:space="preserve">EPA will not accept sole source justifications for procurement contracts for services such as environmental consulting, engineering, and remediation that are available in the commercial marketplace. </w:t>
      </w:r>
    </w:p>
    <w:p w:rsidR="008A3FBE" w:rsidP="6B9232E9" w:rsidRDefault="008A3FBE" w14:paraId="665A3EA7" w14:textId="77777777" w14:noSpellErr="1">
      <w:pPr>
        <w:pStyle w:val="Default"/>
        <w:numPr>
          <w:ilvl w:val="0"/>
          <w:numId w:val="20"/>
        </w:numPr>
        <w:rPr>
          <w:rFonts w:ascii="Calibri Light" w:hAnsi="Calibri Light" w:eastAsia="Calibri Light" w:cs="Calibri Light" w:asciiTheme="majorAscii" w:hAnsiTheme="majorAscii" w:eastAsiaTheme="majorAscii" w:cstheme="majorAscii"/>
          <w:color w:val="70AD47" w:themeColor="accent6"/>
        </w:rPr>
      </w:pP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Firms or individual consultants that develop or draft specifications, requirements, statements of work, or invitations for bids or requests for proposals must be excluded from competing for such procurements as provided in 2 CFR § 200.319(b).</w:t>
      </w:r>
    </w:p>
    <w:p w:rsidR="008A3FBE" w:rsidP="6B9232E9" w:rsidRDefault="008A3FBE" w14:paraId="1CF4E861" w14:textId="57A815D4" w14:noSpellErr="1">
      <w:pPr>
        <w:pStyle w:val="Default"/>
        <w:numPr>
          <w:ilvl w:val="0"/>
          <w:numId w:val="20"/>
        </w:numPr>
        <w:rPr>
          <w:rFonts w:ascii="Calibri Light" w:hAnsi="Calibri Light" w:eastAsia="Calibri Light" w:cs="Calibri Light" w:asciiTheme="majorAscii" w:hAnsiTheme="majorAscii" w:eastAsiaTheme="majorAscii" w:cstheme="majorAscii"/>
          <w:color w:val="70AD47" w:themeColor="accent6"/>
        </w:rPr>
      </w:pPr>
      <w:r w:rsidRPr="6B9232E9" w:rsidR="008A3FBE">
        <w:rPr>
          <w:rFonts w:ascii="Calibri Light" w:hAnsi="Calibri Light" w:eastAsia="Calibri Light" w:cs="Calibri Light" w:asciiTheme="majorAscii" w:hAnsiTheme="majorAscii" w:eastAsiaTheme="majorAscii" w:cstheme="majorAscii"/>
          <w:color w:val="70AD47" w:themeColor="accent6" w:themeTint="FF" w:themeShade="FF"/>
        </w:rPr>
        <w:t>Consistent with 2 CFR § 200.320(b)(2)(iii), for contracts over $250,000, price must be an evaluation factor in the review of proposals or quotes.</w:t>
      </w:r>
    </w:p>
    <w:p w:rsidR="00E64E51" w:rsidP="6B9232E9" w:rsidRDefault="00E64E51" w14:paraId="5399A363"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64E51" w:rsidR="00E64E51" w:rsidP="6B9232E9" w:rsidRDefault="00E64E51" w14:paraId="3D34C387" w14:textId="59F04C24"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Applicants must disclose whether they have already selected a contractor that will be compensated with EPA funds made available under this RFA. If a contractor(s) has been selected prior to submitting the application to EPA (including when a contractor(s) has been selected under a “dual procurement process” for both grant proposal writing and grant implementation services), applicants must describe:</w:t>
      </w:r>
    </w:p>
    <w:p w:rsidRPr="00E64E51" w:rsidR="00E64E51" w:rsidP="6B9232E9" w:rsidRDefault="00E64E51" w14:paraId="2C3DD81A"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64E51" w:rsidR="00E64E51" w:rsidP="6B9232E9" w:rsidRDefault="00E64E51" w14:paraId="5B9830EA"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w:t>
      </w:r>
      <w:r>
        <w:tab/>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the procurement procedures that were followed to hire the contractor(s) and include information on where and when the Request for Proposals/Request for Qualifications was </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posted;</w:t>
      </w:r>
    </w:p>
    <w:p w:rsidRPr="00E64E51" w:rsidR="00E64E51" w:rsidP="6B9232E9" w:rsidRDefault="00E64E51" w14:paraId="7899682E"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w:t>
      </w:r>
      <w:r>
        <w:tab/>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the length of time the RFP/RFQ was </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advertised;</w:t>
      </w:r>
    </w:p>
    <w:p w:rsidRPr="00E64E51" w:rsidR="00E64E51" w:rsidP="6B9232E9" w:rsidRDefault="00E64E51" w14:paraId="303EB17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w:t>
      </w:r>
      <w:r>
        <w:tab/>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the number of firms </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solicited</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 and the number of offers received and considered; and</w:t>
      </w:r>
    </w:p>
    <w:p w:rsidRPr="00E64E51" w:rsidR="00E64E51" w:rsidP="6B9232E9" w:rsidRDefault="00E64E51" w14:paraId="702BB6CA"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w:t>
      </w:r>
      <w:r>
        <w:tab/>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the name(s) of the firm(s) the applicant </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entered into</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 contract with.</w:t>
      </w:r>
    </w:p>
    <w:p w:rsidRPr="00E64E51" w:rsidR="00E64E51" w:rsidP="6B9232E9" w:rsidRDefault="00E64E51" w14:paraId="58104DEE"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64E51" w:rsidR="00E64E51" w:rsidP="6B9232E9" w:rsidRDefault="00E64E51" w14:paraId="048A88B1"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Note, regardless of whether the solicitation is issued as a Request for Proposals or a Request for Qualifications, price reasonableness for the grant implementation work must be a selection factor in the evaluation of proposals or quotes. for Brownfields Assessment Grants. See the Brownfields Grants: Guidance on Competitively Procuring a Contractor for </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additional</w:t>
      </w: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 xml:space="preserve"> guidance.</w:t>
      </w:r>
    </w:p>
    <w:p w:rsidRPr="00E64E51" w:rsidR="00E64E51" w:rsidP="6B9232E9" w:rsidRDefault="00E64E51" w14:paraId="51AAB0F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00E64E51" w:rsidP="6B9232E9" w:rsidRDefault="00E64E51" w14:paraId="1C54A6B7"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E64E51">
        <w:rPr>
          <w:rFonts w:ascii="Calibri Light" w:hAnsi="Calibri Light" w:eastAsia="Calibri Light" w:cs="Calibri Light" w:asciiTheme="majorAscii" w:hAnsiTheme="majorAscii" w:eastAsiaTheme="majorAscii" w:cstheme="majorAscii"/>
          <w:color w:val="70AD47" w:themeColor="accent6" w:themeTint="FF" w:themeShade="FF"/>
        </w:rPr>
        <w:t>Provide a copy of (or link to) the solicitation documents and the signed executed contract.</w:t>
      </w:r>
    </w:p>
    <w:p w:rsidR="0016087A" w:rsidP="6B9232E9" w:rsidRDefault="0016087A" w14:paraId="30023DD9"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16087A" w:rsidR="0016087A" w:rsidP="6B9232E9" w:rsidRDefault="0016087A" w14:paraId="1467FF79"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Alternatively, </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state</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 ‘n/a’ or ‘not applicable’ if a contractor has not been </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procured</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w:t>
      </w:r>
    </w:p>
    <w:p w:rsidRPr="0016087A" w:rsidR="0016087A" w:rsidP="6B9232E9" w:rsidRDefault="0016087A" w14:paraId="74C06FB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16087A" w:rsidR="0016087A" w:rsidP="6B9232E9" w:rsidRDefault="0016087A" w14:paraId="158B9B00"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Successful applicants that </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procure</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 a contractor(s) after being advised by EPA of </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selection</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 but prior to award, must describe how they </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complied with</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 the procurement procedures described above when </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submitting</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 the final workplan for the award. </w:t>
      </w:r>
    </w:p>
    <w:p w:rsidRPr="0016087A" w:rsidR="0016087A" w:rsidP="6B9232E9" w:rsidRDefault="0016087A" w14:paraId="27C613D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E64E51" w:rsidR="0016087A" w:rsidP="6B9232E9" w:rsidRDefault="0016087A" w14:paraId="0E5E7154" w14:textId="094A9EAD"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Recipients of EPA funding that select a contractor(s) after award must fully </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comply with</w:t>
      </w:r>
      <w:r w:rsidRPr="6B9232E9" w:rsidR="0016087A">
        <w:rPr>
          <w:rFonts w:ascii="Calibri Light" w:hAnsi="Calibri Light" w:eastAsia="Calibri Light" w:cs="Calibri Light" w:asciiTheme="majorAscii" w:hAnsiTheme="majorAscii" w:eastAsiaTheme="majorAscii" w:cstheme="majorAscii"/>
          <w:color w:val="70AD47" w:themeColor="accent6" w:themeTint="FF" w:themeShade="FF"/>
        </w:rPr>
        <w:t xml:space="preserve"> the procurement standards at 2 CFR Part 200, 2 CFR Part 1500, and 40 CFR Part 33.</w:t>
      </w:r>
    </w:p>
    <w:p w:rsidRPr="008A3FBE" w:rsidR="00E64E51" w:rsidP="6B9232E9" w:rsidRDefault="00E64E51" w14:paraId="3DBC238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002B5A03" w:rsidP="6B9232E9" w:rsidRDefault="002B5A03" w14:paraId="03435093" w14:textId="7A8398CB"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8349BD" w:rsidR="00600E89" w:rsidP="6B9232E9" w:rsidRDefault="00600E89" w14:paraId="2F30BB4F" w14:textId="77777777" w14:noSpellErr="1">
      <w:pPr>
        <w:pStyle w:val="Default"/>
        <w:rPr>
          <w:rFonts w:ascii="Calibri Light" w:hAnsi="Calibri Light" w:eastAsia="Calibri Light" w:cs="Calibri Light" w:asciiTheme="majorAscii" w:hAnsiTheme="majorAscii" w:eastAsiaTheme="majorAscii" w:cstheme="majorAscii"/>
          <w:color w:val="92D050"/>
        </w:rPr>
      </w:pPr>
    </w:p>
    <w:p w:rsidRPr="008349BD" w:rsidR="002B5A03" w:rsidP="6B9232E9" w:rsidRDefault="002B5A03" w14:paraId="036B8447" w14:textId="0C9D5D64" w14:noSpellErr="1">
      <w:pPr>
        <w:pStyle w:val="Default"/>
        <w:numPr>
          <w:ilvl w:val="0"/>
          <w:numId w:val="20"/>
        </w:numPr>
        <w:rPr>
          <w:rFonts w:ascii="Calibri Light" w:hAnsi="Calibri Light" w:eastAsia="Calibri Light" w:cs="Calibri Light" w:asciiTheme="majorAscii" w:hAnsiTheme="majorAscii" w:eastAsiaTheme="majorAscii" w:cstheme="majorAscii"/>
          <w:b w:val="1"/>
          <w:bCs w:val="1"/>
        </w:rPr>
      </w:pPr>
      <w:r w:rsidRPr="6B9232E9" w:rsidR="002B5A03">
        <w:rPr>
          <w:rFonts w:ascii="Calibri Light" w:hAnsi="Calibri Light" w:eastAsia="Calibri Light" w:cs="Calibri Light" w:asciiTheme="majorAscii" w:hAnsiTheme="majorAscii" w:eastAsiaTheme="majorAscii" w:cstheme="majorAscii"/>
          <w:b w:val="1"/>
          <w:bCs w:val="1"/>
        </w:rPr>
        <w:t>Named Subrecipients</w:t>
      </w:r>
    </w:p>
    <w:p w:rsidRPr="008349BD" w:rsidR="002B5A03" w:rsidP="6B9232E9" w:rsidRDefault="002B5A03" w14:paraId="2F2E4CF7" w14:textId="77777777" w14:noSpellErr="1">
      <w:pPr>
        <w:pStyle w:val="Default"/>
        <w:rPr>
          <w:rFonts w:ascii="Calibri Light" w:hAnsi="Calibri Light" w:eastAsia="Calibri Light" w:cs="Calibri Light" w:asciiTheme="majorAscii" w:hAnsiTheme="majorAscii" w:eastAsiaTheme="majorAscii" w:cstheme="majorAscii"/>
        </w:rPr>
      </w:pPr>
    </w:p>
    <w:p w:rsidRPr="007A17B1" w:rsidR="007A17B1" w:rsidP="6B9232E9" w:rsidRDefault="007A17B1" w14:paraId="69018CE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7A17B1">
        <w:rPr>
          <w:rFonts w:ascii="Calibri Light" w:hAnsi="Calibri Light" w:eastAsia="Calibri Light" w:cs="Calibri Light" w:asciiTheme="majorAscii" w:hAnsiTheme="majorAscii" w:eastAsiaTheme="majorAscii" w:cstheme="majorAscii"/>
          <w:color w:val="70AD47" w:themeColor="accent6" w:themeTint="FF" w:themeShade="FF"/>
        </w:rPr>
        <w:t>EPA does not require or encourage applicants to name a specific subrecipient(s) in the application for Brownfields Grant funding. However, if an applicant chooses to identify a specific subrecipient(s) to conduct work proposed in this application, the applicant must comply with the following requirements even if the entity is referred to as a “partner” in the application.</w:t>
      </w:r>
    </w:p>
    <w:p w:rsidRPr="007A17B1" w:rsidR="007A17B1" w:rsidP="6B9232E9" w:rsidRDefault="007A17B1" w14:paraId="7B88203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7A17B1" w:rsidR="007A17B1" w:rsidP="6B9232E9" w:rsidRDefault="007A17B1" w14:paraId="30498A38"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7A17B1">
        <w:rPr>
          <w:rFonts w:ascii="Calibri Light" w:hAnsi="Calibri Light" w:eastAsia="Calibri Light" w:cs="Calibri Light" w:asciiTheme="majorAscii" w:hAnsiTheme="majorAscii" w:eastAsiaTheme="majorAscii" w:cstheme="majorAscii"/>
          <w:color w:val="70AD47" w:themeColor="accent6" w:themeTint="FF" w:themeShade="FF"/>
        </w:rPr>
        <w:t xml:space="preserve">Successful applicants that do not name a specific subrecipient(s) in their application but identify a subrecipient(s) after being advised of selection, must also comply with the requirements described below. </w:t>
      </w:r>
    </w:p>
    <w:p w:rsidRPr="007A17B1" w:rsidR="007A17B1" w:rsidP="6B9232E9" w:rsidRDefault="007A17B1" w14:paraId="104859E4"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7A17B1" w:rsidR="007A17B1" w:rsidP="6B9232E9" w:rsidRDefault="007A17B1" w14:paraId="42AD479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7A17B1">
        <w:rPr>
          <w:rFonts w:ascii="Calibri Light" w:hAnsi="Calibri Light" w:eastAsia="Calibri Light" w:cs="Calibri Light" w:asciiTheme="majorAscii" w:hAnsiTheme="majorAscii" w:eastAsiaTheme="majorAscii" w:cstheme="majorAscii"/>
          <w:color w:val="70AD47" w:themeColor="accent6" w:themeTint="FF" w:themeShade="FF"/>
        </w:rPr>
        <w:t>All applicants, including states, territories, and Tribes, that name a specific subrecipient in this application must demonstrate that the subrecipient is eligible for a subaward in compliance with Appendix A  of EPA’s Subaward Policy for EPA Assistance Agreement Recipients.   This policy provides, among other things, that transactions between recipients and for-profit firms and individual consultants are procurement contracts rather than subawards when the transaction involves the acquisition of services from the firm or individual.</w:t>
      </w:r>
    </w:p>
    <w:p w:rsidRPr="007A17B1" w:rsidR="007A17B1" w:rsidP="6B9232E9" w:rsidRDefault="007A17B1" w14:paraId="0CA105F7"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7A17B1" w:rsidR="007A17B1" w:rsidP="6B9232E9" w:rsidRDefault="007A17B1" w14:paraId="186E837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7A17B1">
        <w:rPr>
          <w:rFonts w:ascii="Calibri Light" w:hAnsi="Calibri Light" w:eastAsia="Calibri Light" w:cs="Calibri Light" w:asciiTheme="majorAscii" w:hAnsiTheme="majorAscii" w:eastAsiaTheme="majorAscii" w:cstheme="majorAscii"/>
          <w:color w:val="70AD47" w:themeColor="accent6" w:themeTint="FF" w:themeShade="FF"/>
        </w:rPr>
        <w:t>Refer to EPA's Contracts and Subawards Solicitation Clause  for additional guidance on these requirements which must be met for all contractors (except for micro-purchases as described above) and/or subrecipients specifically named in the application.</w:t>
      </w:r>
    </w:p>
    <w:p w:rsidRPr="007A17B1" w:rsidR="007A17B1" w:rsidP="6B9232E9" w:rsidRDefault="007A17B1" w14:paraId="62B71312"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7A17B1" w:rsidR="007A17B1" w:rsidP="6B9232E9" w:rsidRDefault="007A17B1" w14:paraId="24639061"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7A17B1">
        <w:rPr>
          <w:rFonts w:ascii="Calibri Light" w:hAnsi="Calibri Light" w:eastAsia="Calibri Light" w:cs="Calibri Light" w:asciiTheme="majorAscii" w:hAnsiTheme="majorAscii" w:eastAsiaTheme="majorAscii" w:cstheme="majorAscii"/>
          <w:color w:val="70AD47" w:themeColor="accent6" w:themeTint="FF" w:themeShade="FF"/>
        </w:rPr>
        <w:t>Describe how the named subrecipient is eligible for a subaward (e.g., is a nonprofit organization or unit of government). Alternatively, state ‘n/a’ or ‘not applicable’ if a subrecipient is not named.</w:t>
      </w:r>
    </w:p>
    <w:p w:rsidRPr="007A17B1" w:rsidR="007A17B1" w:rsidP="6B9232E9" w:rsidRDefault="007A17B1" w14:paraId="1AA68FD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8349BD" w:rsidR="002B5A03" w:rsidP="6B9232E9" w:rsidRDefault="007A17B1" w14:paraId="10E1A4F3" w14:textId="7DD197A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6B9232E9" w:rsidR="007A17B1">
        <w:rPr>
          <w:rFonts w:ascii="Calibri Light" w:hAnsi="Calibri Light" w:eastAsia="Calibri Light" w:cs="Calibri Light" w:asciiTheme="majorAscii" w:hAnsiTheme="majorAscii" w:eastAsiaTheme="majorAscii" w:cstheme="majorAscii"/>
          <w:color w:val="70AD47" w:themeColor="accent6" w:themeTint="FF" w:themeShade="FF"/>
        </w:rPr>
        <w:t>Failure to provide the requested information will result in rejection of the application. EPA staff may contact the applicant to clarify issues or obtain additional information before making a final eligibility determination. If EPA determines that the process you completed to</w:t>
      </w:r>
      <w:r w:rsidRPr="6B9232E9" w:rsidR="006008AA">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6B9232E9" w:rsidR="006008AA">
        <w:rPr>
          <w:rFonts w:ascii="Calibri Light" w:hAnsi="Calibri Light" w:eastAsia="Calibri Light" w:cs="Calibri Light" w:asciiTheme="majorAscii" w:hAnsiTheme="majorAscii" w:eastAsiaTheme="majorAscii" w:cstheme="majorAscii"/>
          <w:color w:val="70AD47" w:themeColor="accent6" w:themeTint="FF" w:themeShade="FF"/>
        </w:rPr>
        <w:t>select a contractor was not compliant with the federal regulations in 2 CFR Part 200 and 2 CFR Part 1500 and 40 CFR Part 33 and your application is selected for funding, you will need to prepare and issue a new RFP/RFQ that is compliant with federal procurement regulations. Additionally, EPA may review the new RFP/RFQ and selection process to ensure compliance with fair and open competition requirements. Please see Section D. in the FY24FY25 FAQs for additional guidance.</w:t>
      </w:r>
    </w:p>
    <w:sectPr w:rsidRPr="008349BD" w:rsidR="002B5A0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45895"/>
    <w:multiLevelType w:val="hybridMultilevel"/>
    <w:tmpl w:val="4F48E176"/>
    <w:lvl w:ilvl="0" w:tplc="04090001">
      <w:start w:val="1"/>
      <w:numFmt w:val="bullet"/>
      <w:lvlText w:val=""/>
      <w:lvlJc w:val="left"/>
      <w:pPr>
        <w:ind w:left="778" w:hanging="360"/>
      </w:pPr>
      <w:rPr>
        <w:rFonts w:hint="default" w:ascii="Symbol" w:hAnsi="Symbol"/>
      </w:rPr>
    </w:lvl>
    <w:lvl w:ilvl="1" w:tplc="04090003" w:tentative="1">
      <w:start w:val="1"/>
      <w:numFmt w:val="bullet"/>
      <w:lvlText w:val="o"/>
      <w:lvlJc w:val="left"/>
      <w:pPr>
        <w:ind w:left="1498" w:hanging="360"/>
      </w:pPr>
      <w:rPr>
        <w:rFonts w:hint="default" w:ascii="Courier New" w:hAnsi="Courier New" w:cs="Courier New"/>
      </w:rPr>
    </w:lvl>
    <w:lvl w:ilvl="2" w:tplc="04090005" w:tentative="1">
      <w:start w:val="1"/>
      <w:numFmt w:val="bullet"/>
      <w:lvlText w:val=""/>
      <w:lvlJc w:val="left"/>
      <w:pPr>
        <w:ind w:left="2218" w:hanging="360"/>
      </w:pPr>
      <w:rPr>
        <w:rFonts w:hint="default" w:ascii="Wingdings" w:hAnsi="Wingdings"/>
      </w:rPr>
    </w:lvl>
    <w:lvl w:ilvl="3" w:tplc="04090001" w:tentative="1">
      <w:start w:val="1"/>
      <w:numFmt w:val="bullet"/>
      <w:lvlText w:val=""/>
      <w:lvlJc w:val="left"/>
      <w:pPr>
        <w:ind w:left="2938" w:hanging="360"/>
      </w:pPr>
      <w:rPr>
        <w:rFonts w:hint="default" w:ascii="Symbol" w:hAnsi="Symbol"/>
      </w:rPr>
    </w:lvl>
    <w:lvl w:ilvl="4" w:tplc="04090003" w:tentative="1">
      <w:start w:val="1"/>
      <w:numFmt w:val="bullet"/>
      <w:lvlText w:val="o"/>
      <w:lvlJc w:val="left"/>
      <w:pPr>
        <w:ind w:left="3658" w:hanging="360"/>
      </w:pPr>
      <w:rPr>
        <w:rFonts w:hint="default" w:ascii="Courier New" w:hAnsi="Courier New" w:cs="Courier New"/>
      </w:rPr>
    </w:lvl>
    <w:lvl w:ilvl="5" w:tplc="04090005" w:tentative="1">
      <w:start w:val="1"/>
      <w:numFmt w:val="bullet"/>
      <w:lvlText w:val=""/>
      <w:lvlJc w:val="left"/>
      <w:pPr>
        <w:ind w:left="4378" w:hanging="360"/>
      </w:pPr>
      <w:rPr>
        <w:rFonts w:hint="default" w:ascii="Wingdings" w:hAnsi="Wingdings"/>
      </w:rPr>
    </w:lvl>
    <w:lvl w:ilvl="6" w:tplc="04090001" w:tentative="1">
      <w:start w:val="1"/>
      <w:numFmt w:val="bullet"/>
      <w:lvlText w:val=""/>
      <w:lvlJc w:val="left"/>
      <w:pPr>
        <w:ind w:left="5098" w:hanging="360"/>
      </w:pPr>
      <w:rPr>
        <w:rFonts w:hint="default" w:ascii="Symbol" w:hAnsi="Symbol"/>
      </w:rPr>
    </w:lvl>
    <w:lvl w:ilvl="7" w:tplc="04090003" w:tentative="1">
      <w:start w:val="1"/>
      <w:numFmt w:val="bullet"/>
      <w:lvlText w:val="o"/>
      <w:lvlJc w:val="left"/>
      <w:pPr>
        <w:ind w:left="5818" w:hanging="360"/>
      </w:pPr>
      <w:rPr>
        <w:rFonts w:hint="default" w:ascii="Courier New" w:hAnsi="Courier New" w:cs="Courier New"/>
      </w:rPr>
    </w:lvl>
    <w:lvl w:ilvl="8" w:tplc="04090005" w:tentative="1">
      <w:start w:val="1"/>
      <w:numFmt w:val="bullet"/>
      <w:lvlText w:val=""/>
      <w:lvlJc w:val="left"/>
      <w:pPr>
        <w:ind w:left="6538" w:hanging="360"/>
      </w:pPr>
      <w:rPr>
        <w:rFonts w:hint="default" w:ascii="Wingdings" w:hAnsi="Wingdings"/>
      </w:rPr>
    </w:lvl>
  </w:abstractNum>
  <w:abstractNum w:abstractNumId="1" w15:restartNumberingAfterBreak="0">
    <w:nsid w:val="084D19A9"/>
    <w:multiLevelType w:val="hybridMultilevel"/>
    <w:tmpl w:val="2D64A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8F25712"/>
    <w:multiLevelType w:val="hybridMultilevel"/>
    <w:tmpl w:val="AEE4EE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4543CD"/>
    <w:multiLevelType w:val="hybridMultilevel"/>
    <w:tmpl w:val="BBB6EA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07277"/>
    <w:multiLevelType w:val="hybridMultilevel"/>
    <w:tmpl w:val="1A9C13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E550A7A"/>
    <w:multiLevelType w:val="hybridMultilevel"/>
    <w:tmpl w:val="417A79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5867909"/>
    <w:multiLevelType w:val="hybridMultilevel"/>
    <w:tmpl w:val="2B48BF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81F0327"/>
    <w:multiLevelType w:val="hybridMultilevel"/>
    <w:tmpl w:val="6B32B4E2"/>
    <w:lvl w:ilvl="0" w:tplc="535AF3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91A6F"/>
    <w:multiLevelType w:val="hybridMultilevel"/>
    <w:tmpl w:val="9044F5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C3E307D"/>
    <w:multiLevelType w:val="hybridMultilevel"/>
    <w:tmpl w:val="CB50301A"/>
    <w:lvl w:ilvl="0" w:tplc="04090001">
      <w:start w:val="1"/>
      <w:numFmt w:val="bullet"/>
      <w:lvlText w:val=""/>
      <w:lvlJc w:val="left"/>
      <w:pPr>
        <w:ind w:left="780" w:hanging="360"/>
      </w:pPr>
      <w:rPr>
        <w:rFonts w:hint="default" w:ascii="Symbol" w:hAnsi="Symbol"/>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11" w15:restartNumberingAfterBreak="0">
    <w:nsid w:val="25031662"/>
    <w:multiLevelType w:val="hybridMultilevel"/>
    <w:tmpl w:val="AAE838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5AD1A34"/>
    <w:multiLevelType w:val="hybridMultilevel"/>
    <w:tmpl w:val="9E246D3C"/>
    <w:lvl w:ilvl="0" w:tplc="FFFFFFFF">
      <w:start w:val="1"/>
      <w:numFmt w:val="decimal"/>
      <w:lvlText w:val="%1."/>
      <w:lvlJc w:val="left"/>
      <w:pPr>
        <w:ind w:left="1440" w:hanging="360"/>
      </w:pPr>
      <w:rPr>
        <w:rFonts w:hint="default"/>
      </w:rPr>
    </w:lvl>
    <w:lvl w:ilvl="1" w:tplc="FFFFFFFF">
      <w:start w:val="1"/>
      <w:numFmt w:val="bullet"/>
      <w:lvlText w:val="o"/>
      <w:lvlJc w:val="left"/>
      <w:pPr>
        <w:ind w:left="2160" w:hanging="360"/>
      </w:pPr>
      <w:rPr>
        <w:rFonts w:hint="default" w:ascii="Courier New" w:hAnsi="Courier New" w:cs="Courier New"/>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13" w15:restartNumberingAfterBreak="0">
    <w:nsid w:val="2A913355"/>
    <w:multiLevelType w:val="hybridMultilevel"/>
    <w:tmpl w:val="EEA244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B116F22"/>
    <w:multiLevelType w:val="hybridMultilevel"/>
    <w:tmpl w:val="9BCC78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E715A1B"/>
    <w:multiLevelType w:val="hybridMultilevel"/>
    <w:tmpl w:val="26561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8DE4C0C"/>
    <w:multiLevelType w:val="hybridMultilevel"/>
    <w:tmpl w:val="5E52C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BDF1451"/>
    <w:multiLevelType w:val="hybridMultilevel"/>
    <w:tmpl w:val="2FC28890"/>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8" w15:restartNumberingAfterBreak="0">
    <w:nsid w:val="44DD22B0"/>
    <w:multiLevelType w:val="hybridMultilevel"/>
    <w:tmpl w:val="D85E1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A2A02E0"/>
    <w:multiLevelType w:val="hybridMultilevel"/>
    <w:tmpl w:val="F57630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C7C51BF"/>
    <w:multiLevelType w:val="hybridMultilevel"/>
    <w:tmpl w:val="D82CCD20"/>
    <w:lvl w:ilvl="0" w:tplc="F188702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52F1D"/>
    <w:multiLevelType w:val="hybridMultilevel"/>
    <w:tmpl w:val="15582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A30CDF"/>
    <w:multiLevelType w:val="hybridMultilevel"/>
    <w:tmpl w:val="EED296D8"/>
    <w:lvl w:ilvl="0" w:tplc="04090001">
      <w:start w:val="1"/>
      <w:numFmt w:val="bullet"/>
      <w:lvlText w:val=""/>
      <w:lvlJc w:val="left"/>
      <w:pPr>
        <w:ind w:left="720" w:hanging="360"/>
      </w:pPr>
      <w:rPr>
        <w:rFonts w:hint="default" w:ascii="Symbol" w:hAnsi="Symbol"/>
      </w:rPr>
    </w:lvl>
    <w:lvl w:ilvl="1" w:tplc="52E0AB30">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6AEC2059"/>
    <w:multiLevelType w:val="hybridMultilevel"/>
    <w:tmpl w:val="1B2CF0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CA059C"/>
    <w:multiLevelType w:val="hybridMultilevel"/>
    <w:tmpl w:val="8E2A6D00"/>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BF7AD4"/>
    <w:multiLevelType w:val="hybridMultilevel"/>
    <w:tmpl w:val="EF22AA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9BA27C1"/>
    <w:multiLevelType w:val="hybridMultilevel"/>
    <w:tmpl w:val="1B2CF0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39356A"/>
    <w:multiLevelType w:val="hybridMultilevel"/>
    <w:tmpl w:val="B0C04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31515874">
    <w:abstractNumId w:val="8"/>
  </w:num>
  <w:num w:numId="2" w16cid:durableId="1199123906">
    <w:abstractNumId w:val="19"/>
  </w:num>
  <w:num w:numId="3" w16cid:durableId="547226019">
    <w:abstractNumId w:val="13"/>
  </w:num>
  <w:num w:numId="4" w16cid:durableId="405614901">
    <w:abstractNumId w:val="22"/>
  </w:num>
  <w:num w:numId="5" w16cid:durableId="892235231">
    <w:abstractNumId w:val="0"/>
  </w:num>
  <w:num w:numId="6" w16cid:durableId="854150075">
    <w:abstractNumId w:val="27"/>
  </w:num>
  <w:num w:numId="7" w16cid:durableId="1871450023">
    <w:abstractNumId w:val="25"/>
  </w:num>
  <w:num w:numId="8" w16cid:durableId="855578708">
    <w:abstractNumId w:val="4"/>
  </w:num>
  <w:num w:numId="9" w16cid:durableId="1957324888">
    <w:abstractNumId w:val="1"/>
  </w:num>
  <w:num w:numId="10" w16cid:durableId="215708053">
    <w:abstractNumId w:val="11"/>
  </w:num>
  <w:num w:numId="11" w16cid:durableId="841169156">
    <w:abstractNumId w:val="18"/>
  </w:num>
  <w:num w:numId="12" w16cid:durableId="569779364">
    <w:abstractNumId w:val="5"/>
  </w:num>
  <w:num w:numId="13" w16cid:durableId="1364211275">
    <w:abstractNumId w:val="15"/>
  </w:num>
  <w:num w:numId="14" w16cid:durableId="1505316504">
    <w:abstractNumId w:val="9"/>
  </w:num>
  <w:num w:numId="15" w16cid:durableId="1500385784">
    <w:abstractNumId w:val="2"/>
  </w:num>
  <w:num w:numId="16" w16cid:durableId="1501768985">
    <w:abstractNumId w:val="7"/>
  </w:num>
  <w:num w:numId="17" w16cid:durableId="228804514">
    <w:abstractNumId w:val="16"/>
  </w:num>
  <w:num w:numId="18" w16cid:durableId="410155143">
    <w:abstractNumId w:val="21"/>
  </w:num>
  <w:num w:numId="19" w16cid:durableId="127364367">
    <w:abstractNumId w:val="14"/>
  </w:num>
  <w:num w:numId="20" w16cid:durableId="324942084">
    <w:abstractNumId w:val="6"/>
  </w:num>
  <w:num w:numId="21" w16cid:durableId="358287674">
    <w:abstractNumId w:val="10"/>
  </w:num>
  <w:num w:numId="22" w16cid:durableId="494338870">
    <w:abstractNumId w:val="20"/>
  </w:num>
  <w:num w:numId="23" w16cid:durableId="188416617">
    <w:abstractNumId w:val="26"/>
  </w:num>
  <w:num w:numId="24" w16cid:durableId="1385720160">
    <w:abstractNumId w:val="24"/>
  </w:num>
  <w:num w:numId="25" w16cid:durableId="147526324">
    <w:abstractNumId w:val="17"/>
  </w:num>
  <w:num w:numId="26" w16cid:durableId="931664716">
    <w:abstractNumId w:val="23"/>
  </w:num>
  <w:num w:numId="27" w16cid:durableId="2040154835">
    <w:abstractNumId w:val="12"/>
  </w:num>
  <w:num w:numId="28" w16cid:durableId="9791329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565E7"/>
    <w:rsid w:val="0005671E"/>
    <w:rsid w:val="00067E2C"/>
    <w:rsid w:val="000A0847"/>
    <w:rsid w:val="0016087A"/>
    <w:rsid w:val="001766DD"/>
    <w:rsid w:val="001A08B6"/>
    <w:rsid w:val="001D4581"/>
    <w:rsid w:val="00203513"/>
    <w:rsid w:val="00262AEA"/>
    <w:rsid w:val="00294073"/>
    <w:rsid w:val="002B5A03"/>
    <w:rsid w:val="00355FE1"/>
    <w:rsid w:val="0035740F"/>
    <w:rsid w:val="00367DBB"/>
    <w:rsid w:val="00380846"/>
    <w:rsid w:val="003F4BC4"/>
    <w:rsid w:val="004146D3"/>
    <w:rsid w:val="0048197F"/>
    <w:rsid w:val="004C04DA"/>
    <w:rsid w:val="005520AD"/>
    <w:rsid w:val="005557E6"/>
    <w:rsid w:val="00556DBA"/>
    <w:rsid w:val="00595916"/>
    <w:rsid w:val="005E5413"/>
    <w:rsid w:val="005F3661"/>
    <w:rsid w:val="006008AA"/>
    <w:rsid w:val="00600E89"/>
    <w:rsid w:val="00645B6A"/>
    <w:rsid w:val="006E00D8"/>
    <w:rsid w:val="007A17B1"/>
    <w:rsid w:val="007D3575"/>
    <w:rsid w:val="007F2A79"/>
    <w:rsid w:val="008349BD"/>
    <w:rsid w:val="008A3FBE"/>
    <w:rsid w:val="008B7F1B"/>
    <w:rsid w:val="0091743B"/>
    <w:rsid w:val="00925EF2"/>
    <w:rsid w:val="009E60F3"/>
    <w:rsid w:val="00B506B2"/>
    <w:rsid w:val="00B73CDF"/>
    <w:rsid w:val="00C26F2C"/>
    <w:rsid w:val="00C8352A"/>
    <w:rsid w:val="00C840C7"/>
    <w:rsid w:val="00E25102"/>
    <w:rsid w:val="00E64E51"/>
    <w:rsid w:val="00EA7C93"/>
    <w:rsid w:val="00EB09ED"/>
    <w:rsid w:val="00EB0C76"/>
    <w:rsid w:val="00EC4831"/>
    <w:rsid w:val="00F353D9"/>
    <w:rsid w:val="00F60CAD"/>
    <w:rsid w:val="6B923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EB0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440423-C71F-4756-B84C-51D9BF1556D2}">
  <ds:schemaRefs>
    <ds:schemaRef ds:uri="http://purl.org/dc/elements/1.1/"/>
    <ds:schemaRef ds:uri="e69cb1d3-456d-4603-a886-b9658bf95baa"/>
    <ds:schemaRef ds:uri="http://purl.org/dc/dcmitype/"/>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0CD658D6-B6E2-4FCF-B6E6-A579909781A7}">
  <ds:schemaRefs>
    <ds:schemaRef ds:uri="http://schemas.microsoft.com/sharepoint/v3/contenttype/forms"/>
  </ds:schemaRefs>
</ds:datastoreItem>
</file>

<file path=customXml/itemProps3.xml><?xml version="1.0" encoding="utf-8"?>
<ds:datastoreItem xmlns:ds="http://schemas.openxmlformats.org/officeDocument/2006/customXml" ds:itemID="{9451C375-CF0F-4E8F-9F89-B169DEB6A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UConn TAB</dc:creator>
  <keywords/>
  <dc:description/>
  <lastModifiedBy>Mendes, Randi</lastModifiedBy>
  <revision>25</revision>
  <dcterms:created xsi:type="dcterms:W3CDTF">2023-10-04T17:46:00.0000000Z</dcterms:created>
  <dcterms:modified xsi:type="dcterms:W3CDTF">2024-09-10T04:35:58.3730382Z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GrammarlyDocumentId">
    <vt:lpwstr>5330b3b9514a45930c1a634a209b3eb85899f09072bcfe480a3a798b2bb7ce2f</vt:lpwstr>
  </property>
  <property fmtid="{D5CDD505-2E9C-101B-9397-08002B2CF9AE}" pid="4" name="MediaServiceImageTags">
    <vt:lpwstr/>
  </property>
</Properties>
</file>